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rFonts w:ascii="Arial" w:hAnsi="Arial" w:cs="Arial" w:eastAsia="Arial"/>
          <w:b/>
          <w:i w:val="0"/>
          <w:color w:val="FF3B1F"/>
          <w:sz w:val="17"/>
        </w:rPr>
        <w:t>FIELD GUIDE RESOURCE  /  EDITABLE WORKSHEET</w:t>
      </w:r>
    </w:p>
    <w:p>
      <w:pPr>
        <w:pStyle w:val="Title"/>
        <w:spacing w:after="120"/>
      </w:pPr>
      <w:r>
        <w:rPr>
          <w:rFonts w:ascii="Arial" w:hAnsi="Arial" w:cs="Arial" w:eastAsia="Arial"/>
          <w:b/>
          <w:i w:val="0"/>
          <w:color w:val="0A0A0A"/>
          <w:sz w:val="54"/>
        </w:rPr>
        <w:t>Project Tech Lead Appointment Sheet</w:t>
      </w:r>
    </w:p>
    <w:p>
      <w:pPr>
        <w:spacing w:after="240"/>
        <w:pBdr>
          <w:bottom w:val="single" w:sz="12" w:space="1" w:color="FF3B1F"/>
        </w:pBdr>
      </w:pPr>
    </w:p>
    <w:p>
      <w:pPr>
        <w:spacing w:after="200" w:line="274" w:lineRule="auto"/>
      </w:pPr>
      <w:r>
        <w:rPr>
          <w:rFonts w:ascii="Arial" w:hAnsi="Arial" w:cs="Arial" w:eastAsia="Arial"/>
          <w:b w:val="0"/>
          <w:i w:val="0"/>
          <w:color w:val="0A0A0A"/>
          <w:sz w:val="22"/>
        </w:rPr>
        <w:t>Use this sheet to name the technical leadership needed for one initiative without creating a vague shadow-management role. The role exists to make a specific technical route, risk, and decision set easier for the team to carry. It should rotate, narrow, or end when that need declines.</w:t>
      </w: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FF3B1F"/>
          <w:sz w:val="18"/>
        </w:rPr>
        <w:t>01</w:t>
      </w:r>
      <w:r>
        <w:rPr>
          <w:rFonts w:ascii="Arial" w:hAnsi="Arial" w:cs="Arial" w:eastAsia="Arial"/>
          <w:b/>
          <w:i w:val="0"/>
          <w:color w:val="0A0A0A"/>
          <w:sz w:val="31"/>
        </w:rPr>
        <w:t>APPOINTMENT</w:t>
      </w:r>
    </w:p>
    <w:tbl>
      <w:tblPr>
        <w:tblW w:type="dxa" w:w="13968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11973"/>
        <w:gridCol w:w="1995"/>
      </w:tblGrid>
      <w:tr>
        <w:trPr>
          <w:cantSplit w:val="true"/>
          <w:tblHeader w:val="true"/>
        </w:trPr>
        <w:tc>
          <w:tcPr>
            <w:tcW w:type="dxa" w:w="11973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PROMPT</w:t>
            </w:r>
          </w:p>
        </w:tc>
        <w:tc>
          <w:tcPr>
            <w:tcW w:type="dxa" w:w="1995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RECORD</w:t>
            </w:r>
          </w:p>
        </w:tc>
      </w:tr>
      <w:tr>
        <w:trPr>
          <w:cantSplit w:val="true"/>
        </w:trPr>
        <w:tc>
          <w:tcPr>
            <w:tcW w:type="dxa" w:w="1197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Initiative and intended outcome</w:t>
            </w:r>
          </w:p>
        </w:tc>
        <w:tc>
          <w:tcPr>
            <w:tcW w:type="dxa" w:w="199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1197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Project tech lead</w:t>
            </w:r>
          </w:p>
        </w:tc>
        <w:tc>
          <w:tcPr>
            <w:tcW w:type="dxa" w:w="199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1197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Start date and next role review</w:t>
            </w:r>
          </w:p>
        </w:tc>
        <w:tc>
          <w:tcPr>
            <w:tcW w:type="dxa" w:w="199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1197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Technical uncertainty or coordination problem the role addresses</w:t>
            </w:r>
          </w:p>
        </w:tc>
        <w:tc>
          <w:tcPr>
            <w:tcW w:type="dxa" w:w="199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1197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Condition for rotating, narrowing, or retiring the role</w:t>
            </w:r>
          </w:p>
        </w:tc>
        <w:tc>
          <w:tcPr>
            <w:tcW w:type="dxa" w:w="199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</w:tbl>
    <w:p>
      <w:pPr>
        <w:spacing w:after="60"/>
      </w:pP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FF3B1F"/>
          <w:sz w:val="18"/>
        </w:rPr>
        <w:t>02</w:t>
      </w:r>
      <w:r>
        <w:rPr>
          <w:rFonts w:ascii="Arial" w:hAnsi="Arial" w:cs="Arial" w:eastAsia="Arial"/>
          <w:b/>
          <w:i w:val="0"/>
          <w:color w:val="0A0A0A"/>
          <w:sz w:val="31"/>
        </w:rPr>
        <w:t>DELEGATED AUTHORITY</w:t>
      </w:r>
    </w:p>
    <w:tbl>
      <w:tblPr>
        <w:tblW w:type="dxa" w:w="13968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4656"/>
        <w:gridCol w:w="3783"/>
        <w:gridCol w:w="5529"/>
      </w:tblGrid>
      <w:tr>
        <w:trPr>
          <w:cantSplit w:val="true"/>
          <w:tblHeader w:val="true"/>
        </w:trPr>
        <w:tc>
          <w:tcPr>
            <w:tcW w:type="dxa" w:w="4656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THE PROJECT TECH LEAD MAY DECIDE</w:t>
            </w:r>
          </w:p>
        </w:tc>
        <w:tc>
          <w:tcPr>
            <w:tcW w:type="dxa" w:w="3783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A PARTNER MUST BE INVOLVED</w:t>
            </w:r>
          </w:p>
        </w:tc>
        <w:tc>
          <w:tcPr>
            <w:tcW w:type="dxa" w:w="5529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ESCALATE TO THE ACCOUNTABLE OWNER WHEN</w:t>
            </w:r>
          </w:p>
        </w:tc>
      </w:tr>
      <w:tr>
        <w:trPr>
          <w:cantSplit w:val="true"/>
        </w:trPr>
        <w:tc>
          <w:tcPr>
            <w:tcW w:type="dxa" w:w="4656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378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5529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</w:tbl>
    <w:p>
      <w:pPr>
        <w:spacing w:after="60"/>
      </w:pPr>
    </w:p>
    <w:p>
      <w:pPr>
        <w:spacing w:after="140" w:line="264" w:lineRule="auto"/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The role commonly covers technical route, key trade-offs, interfaces, acceptance conditions, technical risks, and a clear view of what needs decision. It does not automatically make the person the only architect, people manager, project administrator, or permanent escalation path.</w:t>
      </w: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FF3B1F"/>
          <w:sz w:val="18"/>
        </w:rPr>
        <w:t>03</w:t>
      </w:r>
      <w:r>
        <w:rPr>
          <w:rFonts w:ascii="Arial" w:hAnsi="Arial" w:cs="Arial" w:eastAsia="Arial"/>
          <w:b/>
          <w:i w:val="0"/>
          <w:color w:val="0A0A0A"/>
          <w:sz w:val="31"/>
        </w:rPr>
        <w:t>PARTNER ROLES</w:t>
      </w:r>
    </w:p>
    <w:tbl>
      <w:tblPr>
        <w:tblW w:type="dxa" w:w="13968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3848"/>
        <w:gridCol w:w="7697"/>
        <w:gridCol w:w="2423"/>
      </w:tblGrid>
      <w:tr>
        <w:trPr>
          <w:cantSplit w:val="true"/>
          <w:tblHeader w:val="true"/>
        </w:trPr>
        <w:tc>
          <w:tcPr>
            <w:tcW w:type="dxa" w:w="3848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ROLE</w:t>
            </w:r>
          </w:p>
        </w:tc>
        <w:tc>
          <w:tcPr>
            <w:tcW w:type="dxa" w:w="7697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WHAT THIS PERSON OR GROUP REMAINS ACCOUNTABLE FOR</w:t>
            </w:r>
          </w:p>
        </w:tc>
        <w:tc>
          <w:tcPr>
            <w:tcW w:type="dxa" w:w="2423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WORKING AGREEMENT</w:t>
            </w:r>
          </w:p>
        </w:tc>
      </w:tr>
      <w:tr>
        <w:trPr>
          <w:cantSplit w:val="true"/>
        </w:trPr>
        <w:tc>
          <w:tcPr>
            <w:tcW w:type="dxa" w:w="3848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Project tech lead</w:t>
            </w:r>
          </w:p>
        </w:tc>
        <w:tc>
          <w:tcPr>
            <w:tcW w:type="dxa" w:w="7697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Technical route, material decisions, risk visibility, and workstream coherence</w:t>
            </w:r>
          </w:p>
        </w:tc>
        <w:tc>
          <w:tcPr>
            <w:tcW w:type="dxa" w:w="242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3848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Engineering manager</w:t>
            </w:r>
          </w:p>
        </w:tc>
        <w:tc>
          <w:tcPr>
            <w:tcW w:type="dxa" w:w="7697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Staffing, workload, delivery health, coaching, and contributor support</w:t>
            </w:r>
          </w:p>
        </w:tc>
        <w:tc>
          <w:tcPr>
            <w:tcW w:type="dxa" w:w="242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3848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Product partner</w:t>
            </w:r>
          </w:p>
        </w:tc>
        <w:tc>
          <w:tcPr>
            <w:tcW w:type="dxa" w:w="7697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Customer problem, value, scope, validation, and acceptance</w:t>
            </w:r>
          </w:p>
        </w:tc>
        <w:tc>
          <w:tcPr>
            <w:tcW w:type="dxa" w:w="242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3848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Sponsor or leadership group</w:t>
            </w:r>
          </w:p>
        </w:tc>
        <w:tc>
          <w:tcPr>
            <w:tcW w:type="dxa" w:w="7697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Material trade-offs, capacity, commitments, and interventions beyond the team</w:t>
            </w:r>
          </w:p>
        </w:tc>
        <w:tc>
          <w:tcPr>
            <w:tcW w:type="dxa" w:w="242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</w:tbl>
    <w:p>
      <w:pPr>
        <w:spacing w:after="60"/>
      </w:pPr>
    </w:p>
    <w:p>
      <w:pPr>
        <w:spacing w:after="140" w:line="264" w:lineRule="auto"/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Add or rename roles for the actual team. The point is to make the boundaries discussable, not to enforce a universal org chart.</w:t>
      </w: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FF3B1F"/>
          <w:sz w:val="18"/>
        </w:rPr>
        <w:t>04</w:t>
      </w:r>
      <w:r>
        <w:rPr>
          <w:rFonts w:ascii="Arial" w:hAnsi="Arial" w:cs="Arial" w:eastAsia="Arial"/>
          <w:b/>
          <w:i w:val="0"/>
          <w:color w:val="0A0A0A"/>
          <w:sz w:val="31"/>
        </w:rPr>
        <w:t>RISK AND DECISION REVIEW</w:t>
      </w:r>
    </w:p>
    <w:tbl>
      <w:tblPr>
        <w:tblW w:type="dxa" w:w="13968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4617"/>
        <w:gridCol w:w="2244"/>
        <w:gridCol w:w="1247"/>
        <w:gridCol w:w="2369"/>
        <w:gridCol w:w="2120"/>
        <w:gridCol w:w="1371"/>
      </w:tblGrid>
      <w:tr>
        <w:trPr>
          <w:cantSplit w:val="true"/>
          <w:tblHeader w:val="true"/>
        </w:trPr>
        <w:tc>
          <w:tcPr>
            <w:tcW w:type="dxa" w:w="4617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CURRENT RISK, DEPENDENCY, OR DECISION</w:t>
            </w:r>
          </w:p>
        </w:tc>
        <w:tc>
          <w:tcPr>
            <w:tcW w:type="dxa" w:w="2244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WHY IT MATTERS NOW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PTL ACTION</w:t>
            </w:r>
          </w:p>
        </w:tc>
        <w:tc>
          <w:tcPr>
            <w:tcW w:type="dxa" w:w="2369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PARTNER OR DELEGATE</w:t>
            </w:r>
          </w:p>
        </w:tc>
        <w:tc>
          <w:tcPr>
            <w:tcW w:type="dxa" w:w="212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ESCALATION NEEDED</w:t>
            </w:r>
          </w:p>
        </w:tc>
        <w:tc>
          <w:tcPr>
            <w:tcW w:type="dxa" w:w="1371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REVIEW DATE</w:t>
            </w:r>
          </w:p>
        </w:tc>
      </w:tr>
      <w:tr>
        <w:trPr>
          <w:cantSplit w:val="true"/>
        </w:trPr>
        <w:tc>
          <w:tcPr>
            <w:tcW w:type="dxa" w:w="4617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2244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1247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2369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212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1371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</w:tbl>
    <w:p>
      <w:pPr>
        <w:spacing w:after="60"/>
      </w:pPr>
    </w:p>
    <w:p>
      <w:pPr>
        <w:spacing w:after="140" w:line="264" w:lineRule="auto"/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Use a short regular review with the engineering manager and product partner:</w:t>
      </w:r>
    </w:p>
    <w:p>
      <w:pPr>
        <w:spacing w:after="70" w:line="259" w:lineRule="auto"/>
        <w:numPr>
          <w:ilvl w:val="0"/>
          <w:numId w:val="82"/>
        </w:numPr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What changed in the technical route, risk, or dependency map?</w:t>
      </w:r>
    </w:p>
    <w:p>
      <w:pPr>
        <w:spacing w:after="70" w:line="259" w:lineRule="auto"/>
        <w:numPr>
          <w:ilvl w:val="0"/>
          <w:numId w:val="82"/>
        </w:numPr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What decision needs to be made or made visible next?</w:t>
      </w:r>
    </w:p>
    <w:p>
      <w:pPr>
        <w:spacing w:after="70" w:line="259" w:lineRule="auto"/>
        <w:numPr>
          <w:ilvl w:val="0"/>
          <w:numId w:val="82"/>
        </w:numPr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Is the role clarifying the work, or becoming a review bottleneck?</w:t>
      </w:r>
    </w:p>
    <w:p>
      <w:pPr>
        <w:spacing w:after="70" w:line="259" w:lineRule="auto"/>
        <w:numPr>
          <w:ilvl w:val="0"/>
          <w:numId w:val="82"/>
        </w:numPr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Which ownership can now move to a contributor, team, or normal operating practice?</w:t>
      </w: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FF3B1F"/>
          <w:sz w:val="18"/>
        </w:rPr>
        <w:t>05</w:t>
      </w:r>
      <w:r>
        <w:rPr>
          <w:rFonts w:ascii="Arial" w:hAnsi="Arial" w:cs="Arial" w:eastAsia="Arial"/>
          <w:b/>
          <w:i w:val="0"/>
          <w:color w:val="0A0A0A"/>
          <w:sz w:val="31"/>
        </w:rPr>
        <w:t>ROLE REVIEW</w:t>
      </w:r>
    </w:p>
    <w:tbl>
      <w:tblPr>
        <w:tblW w:type="dxa" w:w="13968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7258"/>
        <w:gridCol w:w="1632"/>
        <w:gridCol w:w="3083"/>
        <w:gridCol w:w="1995"/>
      </w:tblGrid>
      <w:tr>
        <w:trPr>
          <w:cantSplit w:val="true"/>
          <w:tblHeader w:val="true"/>
        </w:trPr>
        <w:tc>
          <w:tcPr>
            <w:tcW w:type="dxa" w:w="7258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DECISION</w:t>
            </w:r>
          </w:p>
        </w:tc>
        <w:tc>
          <w:tcPr>
            <w:tcW w:type="dxa" w:w="1632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EVIDENCE</w:t>
            </w:r>
          </w:p>
        </w:tc>
        <w:tc>
          <w:tcPr>
            <w:tcW w:type="dxa" w:w="3083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ACCOUNTABLE OWNER</w:t>
            </w:r>
          </w:p>
        </w:tc>
        <w:tc>
          <w:tcPr>
            <w:tcW w:type="dxa" w:w="1995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NEXT ACTION</w:t>
            </w:r>
          </w:p>
        </w:tc>
      </w:tr>
      <w:tr>
        <w:trPr>
          <w:cantSplit w:val="true"/>
        </w:trPr>
        <w:tc>
          <w:tcPr>
            <w:tcW w:type="dxa" w:w="7258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Continue / change scope / transfer / end</w:t>
            </w:r>
          </w:p>
        </w:tc>
        <w:tc>
          <w:tcPr>
            <w:tcW w:type="dxa" w:w="1632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308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199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</w:tbl>
    <w:p>
      <w:pPr>
        <w:spacing w:after="60"/>
      </w:pPr>
    </w:p>
    <w:tbl>
      <w:tblPr>
        <w:tblW w:type="dxa" w:w="1396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40"/>
        <w:gridCol w:w="13728"/>
      </w:tblGrid>
      <w:tr>
        <w:trPr>
          <w:cantSplit w:val="true"/>
        </w:trPr>
        <w:tc>
          <w:tcPr>
            <w:tcW w:type="dxa" w:w="240"/>
            <w:tcMar>
              <w:top w:w="96" w:type="dxa"/>
              <w:bottom w:w="96" w:type="dxa"/>
              <w:start w:w="0" w:type="dxa"/>
              <w:end w:w="0" w:type="dxa"/>
            </w:tcMar>
            <w:vAlign w:val="center"/>
            <w:tcBorders>
              <w:top w:val="nil"/>
              <w:left w:val="single" w:sz="18" w:space="0" w:color="FF3B1F"/>
              <w:bottom w:val="nil"/>
              <w:right w:val="nil"/>
            </w:tcBorders>
          </w:tcPr>
          <w:p/>
        </w:tc>
        <w:tc>
          <w:tcPr>
            <w:tcW w:type="dxa" w:w="13728"/>
            <w:tcMar>
              <w:top w:w="96" w:type="dxa"/>
              <w:bottom w:w="96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60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BOUNDARY</w:t>
            </w:r>
          </w:p>
          <w:p>
            <w:pPr>
              <w:spacing w:after="20" w:line="259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20"/>
              </w:rPr>
              <w:t>This is a client-neutral operating template. Formal job architecture, title, compensation, performance, hiring, and employment decisions remain subject to the organization’s own people, legal, and HR policies.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5840" w:h="12240" w:orient="landscape"/>
      <w:pgMar w:top="893" w:right="936" w:bottom="893" w:left="936" w:header="403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3968" w:val="right"/>
      </w:tabs>
      <w:spacing w:before="60" w:after="0"/>
      <w:pBdr>
        <w:top w:val="single" w:sz="5" w:space="4" w:color="0A0A0A"/>
      </w:pBdr>
    </w:pPr>
    <w:r>
      <w:rPr>
        <w:rFonts w:ascii="Arial" w:hAnsi="Arial" w:cs="Arial" w:eastAsia="Arial"/>
        <w:b/>
        <w:i w:val="0"/>
        <w:color w:val="0A0A0A"/>
        <w:sz w:val="14"/>
      </w:rPr>
      <w:t>PUBLIC WORKING RESOURCE  /  PROJECT TECH LEAD APPOINTMENT SHEET</w:t>
    </w:r>
    <w:r>
      <w:tab/>
      <w:t xml:space="preserve">PAGE </w:t>
    </w:r>
    <w:r>
      <w:rPr>
        <w:rFonts w:ascii="Arial" w:hAnsi="Arial" w:cs="Arial" w:eastAsia="Arial"/>
        <w:color w:val="0A0A0A"/>
        <w:sz w:val="15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13968"/>
      <w:jc w:val="left"/>
      <w:tblLayout w:type="fixed"/>
      <w:tblLook w:firstColumn="1" w:firstRow="1" w:lastColumn="0" w:lastRow="0" w:noHBand="0" w:noVBand="1" w:val="04A0"/>
      <w:tblInd w:w="0" w:type="dxa"/>
    </w:tblPr>
    <w:tblGrid>
      <w:gridCol w:w="5400"/>
      <w:gridCol w:w="8148"/>
      <w:gridCol w:w="420"/>
    </w:tblGrid>
    <w:tr>
      <w:tc>
        <w:tcPr>
          <w:tcW w:type="dxa" w:w="5400"/>
          <w:tcMar>
            <w:top w:w="0" w:type="dxa"/>
            <w:bottom w:w="0" w:type="dxa"/>
            <w:start w:w="0" w:type="dxa"/>
            <w:end w:w="0" w:type="dxa"/>
          </w:tcMar>
          <w:vAlign w:val="top"/>
          <w:tcBorders>
            <w:top w:val="nil" w:sz="6" w:space="0" w:color="0A0A0A"/>
            <w:left w:val="nil" w:sz="6" w:space="0" w:color="0A0A0A"/>
            <w:bottom w:val="nil" w:sz="6" w:space="0" w:color="0A0A0A"/>
            <w:right w:val="nil" w:sz="6" w:space="0" w:color="0A0A0A"/>
          </w:tcBorders>
        </w:tcPr>
        <w:p>
          <w:pPr>
            <w:spacing w:after="0"/>
          </w:pPr>
          <w:r>
            <w:rPr>
              <w:rFonts w:ascii="Arial" w:hAnsi="Arial" w:cs="Arial" w:eastAsia="Arial"/>
              <w:b/>
              <w:i w:val="0"/>
              <w:color w:val="0A0A0A"/>
              <w:sz w:val="16"/>
            </w:rPr>
            <w:t>DAVID BEVERIDGE</w:t>
          </w:r>
        </w:p>
      </w:tc>
      <w:tc>
        <w:tcPr>
          <w:tcW w:type="dxa" w:w="8148"/>
          <w:tcMar>
            <w:top w:w="0" w:type="dxa"/>
            <w:bottom w:w="0" w:type="dxa"/>
            <w:start w:w="0" w:type="dxa"/>
            <w:end w:w="0" w:type="dxa"/>
          </w:tcMar>
          <w:vAlign w:val="top"/>
          <w:tcBorders>
            <w:top w:val="nil" w:sz="6" w:space="0" w:color="0A0A0A"/>
            <w:left w:val="nil" w:sz="6" w:space="0" w:color="0A0A0A"/>
            <w:bottom w:val="nil" w:sz="6" w:space="0" w:color="0A0A0A"/>
            <w:right w:val="nil" w:sz="6" w:space="0" w:color="0A0A0A"/>
          </w:tcBorders>
        </w:tcPr>
        <w:p>
          <w:pPr>
            <w:spacing w:after="0"/>
            <w:jc w:val="right"/>
          </w:pPr>
          <w:r>
            <w:rPr>
              <w:rFonts w:ascii="Arial" w:hAnsi="Arial" w:cs="Arial" w:eastAsia="Arial"/>
              <w:b w:val="0"/>
              <w:i w:val="0"/>
              <w:color w:val="0A0A0A"/>
              <w:sz w:val="15"/>
            </w:rPr>
            <w:t>PRODUCT ENGINEERING OPERATING PARTNER</w:t>
          </w:r>
        </w:p>
      </w:tc>
      <w:tc>
        <w:tcPr>
          <w:tcW w:type="dxa" w:w="420"/>
          <w:tcMar>
            <w:top w:w="0" w:type="dxa"/>
            <w:bottom w:w="0" w:type="dxa"/>
            <w:start w:w="0" w:type="dxa"/>
            <w:end w:w="0" w:type="dxa"/>
          </w:tcMar>
          <w:vAlign w:val="top"/>
          <w:tcBorders>
            <w:top w:val="nil" w:sz="6" w:space="0" w:color="0A0A0A"/>
            <w:left w:val="nil" w:sz="6" w:space="0" w:color="0A0A0A"/>
            <w:bottom w:val="nil" w:sz="6" w:space="0" w:color="0A0A0A"/>
            <w:right w:val="nil" w:sz="6" w:space="0" w:color="0A0A0A"/>
          </w:tcBorders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73736" cy="173736"/>
                <wp:docPr id="1" name="Picture 1" descr="David Beveridge decision-point companion mark" title="Decision-point mark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ecision-point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736" cy="17373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after="0" w:line="20" w:lineRule="exact"/>
      <w:pBdr>
        <w:bottom w:val="single" w:sz="5" w:space="5" w:color="0A0A0A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81">
    <w:multiLevelType w:val="singleLevel"/>
    <w:lvl w:ilvl="0">
      <w:start w:val="1"/>
      <w:numFmt w:val="bullet"/>
      <w:lvlText w:val="•"/>
      <w:lvlJc w:val="left"/>
      <w:pPr>
        <w:ind w:left="720" w:hanging="360"/>
        <w:tabs>
          <w:tab w:val="num" w:pos="720"/>
        </w:tabs>
      </w:pPr>
      <w:rPr>
        <w:rFonts w:ascii="Arial" w:hAnsi="Arial"/>
      </w:rPr>
    </w:lvl>
  </w:abstractNum>
  <w:num w:numId="81">
    <w:abstractNumId w:val="81"/>
  </w:num>
  <w:abstractNum w:abstractNumId="82">
    <w:multiLevelType w:val="singleLevel"/>
    <w:lvl w:ilvl="0">
      <w:start w:val="1"/>
      <w:numFmt w:val="decimal"/>
      <w:lvlText w:val="%1."/>
      <w:lvlJc w:val="left"/>
      <w:pPr>
        <w:ind w:left="720" w:hanging="360"/>
        <w:tabs>
          <w:tab w:val="num" w:pos="720"/>
        </w:tabs>
      </w:pPr>
    </w:lvl>
  </w:abstractNum>
  <w:num w:numId="82">
    <w:abstractNumId w:val="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Arial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Aria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Arial" w:hAnsi="Arial" w:cs="Arial"/>
      <w:b w:val="0"/>
      <w:i w:val="0"/>
      <w:color w:val="0A0A0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 w:line="259" w:lineRule="auto"/>
      <w:outlineLvl w:val="0"/>
    </w:pPr>
    <w:rPr>
      <w:rFonts w:asciiTheme="majorHAnsi" w:eastAsiaTheme="majorEastAsia" w:hAnsiTheme="majorHAnsi" w:cstheme="majorBidi" w:ascii="Arial" w:hAnsi="Arial" w:cs="Arial"/>
      <w:b/>
      <w:bCs/>
      <w:i w:val="0"/>
      <w:color w:val="0A0A0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 w:line="259" w:lineRule="auto"/>
      <w:outlineLvl w:val="1"/>
    </w:pPr>
    <w:rPr>
      <w:rFonts w:asciiTheme="majorHAnsi" w:eastAsiaTheme="majorEastAsia" w:hAnsiTheme="majorHAnsi" w:cstheme="majorBidi" w:ascii="Arial" w:hAnsi="Arial" w:cs="Arial"/>
      <w:b/>
      <w:bCs/>
      <w:i w:val="0"/>
      <w:color w:val="0A0A0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 w:line="259" w:lineRule="auto"/>
      <w:outlineLvl w:val="2"/>
    </w:pPr>
    <w:rPr>
      <w:rFonts w:asciiTheme="majorHAnsi" w:eastAsiaTheme="majorEastAsia" w:hAnsiTheme="majorHAnsi" w:cstheme="majorBidi" w:ascii="Arial" w:hAnsi="Arial" w:cs="Arial"/>
      <w:b/>
      <w:bCs/>
      <w:i w:val="0"/>
      <w:color w:val="0A0A0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A0A0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0A0A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0A0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A0A0A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A0A0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A0A0A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 w:cs="Arial"/>
      <w:b/>
      <w:i w:val="0"/>
      <w:color w:val="0A0A0A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A0A0A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60" w:line="259" w:lineRule="auto"/>
    </w:pPr>
    <w:rPr>
      <w:rFonts w:asciiTheme="majorHAnsi" w:eastAsiaTheme="majorEastAsia" w:hAnsiTheme="majorHAnsi" w:cstheme="majorBidi" w:ascii="Arial" w:hAnsi="Arial" w:cs="Arial"/>
      <w:b w:val="0"/>
      <w:i w:val="0"/>
      <w:iCs/>
      <w:color w:val="0A0A0A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A0A0A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A0A0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A0A0A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A0A0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A0A0A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A0A0A" w:themeColor="accent1"/>
      </w:pBdr>
      <w:spacing w:before="200" w:after="280"/>
      <w:ind w:left="936" w:right="936"/>
    </w:pPr>
    <w:rPr>
      <w:b/>
      <w:bCs/>
      <w:i/>
      <w:iCs/>
      <w:color w:val="0A0A0A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A0A0A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A0A0A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A0A0A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A0A0A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A0A0A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A0A0A" w:themeColor="accent1" w:themeShade="BF"/>
    </w:rPr>
    <w:tblPr>
      <w:tblStyleRowBandSize w:val="1"/>
      <w:tblStyleColBandSize w:val="1"/>
      <w:tblInd w:w="0" w:type="dxa"/>
      <w:tblBorders>
        <w:top w:val="single" w:sz="8" w:space="0" w:color="0A0A0A" w:themeColor="accent1"/>
        <w:bottom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1"/>
          <w:left w:val="nil"/>
          <w:bottom w:val="single" w:sz="8" w:space="0" w:color="0A0A0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1"/>
          <w:left w:val="nil"/>
          <w:bottom w:val="single" w:sz="8" w:space="0" w:color="0A0A0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A0A0A" w:themeColor="accent2" w:themeShade="BF"/>
    </w:rPr>
    <w:tblPr>
      <w:tblStyleRowBandSize w:val="1"/>
      <w:tblStyleColBandSize w:val="1"/>
      <w:tblInd w:w="0" w:type="dxa"/>
      <w:tblBorders>
        <w:top w:val="single" w:sz="8" w:space="0" w:color="0A0A0A" w:themeColor="accent2"/>
        <w:bottom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2"/>
          <w:left w:val="nil"/>
          <w:bottom w:val="single" w:sz="8" w:space="0" w:color="0A0A0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2"/>
          <w:left w:val="nil"/>
          <w:bottom w:val="single" w:sz="8" w:space="0" w:color="0A0A0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A0A0A" w:themeColor="accent3" w:themeShade="BF"/>
    </w:rPr>
    <w:tblPr>
      <w:tblStyleRowBandSize w:val="1"/>
      <w:tblStyleColBandSize w:val="1"/>
      <w:tblInd w:w="0" w:type="dxa"/>
      <w:tblBorders>
        <w:top w:val="single" w:sz="8" w:space="0" w:color="0A0A0A" w:themeColor="accent3"/>
        <w:bottom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3"/>
          <w:left w:val="nil"/>
          <w:bottom w:val="single" w:sz="8" w:space="0" w:color="0A0A0A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3"/>
          <w:left w:val="nil"/>
          <w:bottom w:val="single" w:sz="8" w:space="0" w:color="0A0A0A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A0A0A" w:themeColor="accent4" w:themeShade="BF"/>
    </w:rPr>
    <w:tblPr>
      <w:tblStyleRowBandSize w:val="1"/>
      <w:tblStyleColBandSize w:val="1"/>
      <w:tblInd w:w="0" w:type="dxa"/>
      <w:tblBorders>
        <w:top w:val="single" w:sz="8" w:space="0" w:color="0A0A0A" w:themeColor="accent4"/>
        <w:bottom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4"/>
          <w:left w:val="nil"/>
          <w:bottom w:val="single" w:sz="8" w:space="0" w:color="0A0A0A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4"/>
          <w:left w:val="nil"/>
          <w:bottom w:val="single" w:sz="8" w:space="0" w:color="0A0A0A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A0A0A" w:themeColor="accent5" w:themeShade="BF"/>
    </w:rPr>
    <w:tblPr>
      <w:tblStyleRowBandSize w:val="1"/>
      <w:tblStyleColBandSize w:val="1"/>
      <w:tblInd w:w="0" w:type="dxa"/>
      <w:tblBorders>
        <w:top w:val="single" w:sz="8" w:space="0" w:color="0A0A0A" w:themeColor="accent5"/>
        <w:bottom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5"/>
          <w:left w:val="nil"/>
          <w:bottom w:val="single" w:sz="8" w:space="0" w:color="0A0A0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5"/>
          <w:left w:val="nil"/>
          <w:bottom w:val="single" w:sz="8" w:space="0" w:color="0A0A0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A0A0A" w:themeColor="accent6" w:themeShade="BF"/>
    </w:rPr>
    <w:tblPr>
      <w:tblStyleRowBandSize w:val="1"/>
      <w:tblStyleColBandSize w:val="1"/>
      <w:tblInd w:w="0" w:type="dxa"/>
      <w:tblBorders>
        <w:top w:val="single" w:sz="8" w:space="0" w:color="0A0A0A" w:themeColor="accent6"/>
        <w:bottom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6"/>
          <w:left w:val="nil"/>
          <w:bottom w:val="single" w:sz="8" w:space="0" w:color="0A0A0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6"/>
          <w:left w:val="nil"/>
          <w:bottom w:val="single" w:sz="8" w:space="0" w:color="0A0A0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band1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band1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band1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band1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band1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band1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0A0A0A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0A0A0A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  <w:insideH w:val="single" w:sz="8" w:space="0" w:color="0A0A0A" w:themeColor="accent1"/>
        <w:insideV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18" w:space="0" w:color="0A0A0A" w:themeColor="accent1"/>
          <w:right w:val="single" w:sz="8" w:space="0" w:color="0A0A0A" w:themeColor="accent1"/>
          <w:insideH w:val="nil"/>
          <w:insideV w:val="single" w:sz="8" w:space="0" w:color="0A0A0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H w:val="nil"/>
          <w:insideV w:val="single" w:sz="8" w:space="0" w:color="0A0A0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band1Vert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  <w:shd w:val="clear" w:color="auto" w:fill="0A0A0A" w:themeFill="accent1" w:themeFillTint="3F"/>
      </w:tcPr>
    </w:tblStylePr>
    <w:tblStylePr w:type="band1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V w:val="single" w:sz="8" w:space="0" w:color="0A0A0A" w:themeColor="accent1"/>
        </w:tcBorders>
        <w:shd w:val="clear" w:color="auto" w:fill="0A0A0A" w:themeFill="accent1" w:themeFillTint="3F"/>
      </w:tcPr>
    </w:tblStylePr>
    <w:tblStylePr w:type="band2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V w:val="single" w:sz="8" w:space="0" w:color="0A0A0A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  <w:insideH w:val="single" w:sz="8" w:space="0" w:color="0A0A0A" w:themeColor="accent2"/>
        <w:insideV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18" w:space="0" w:color="0A0A0A" w:themeColor="accent2"/>
          <w:right w:val="single" w:sz="8" w:space="0" w:color="0A0A0A" w:themeColor="accent2"/>
          <w:insideH w:val="nil"/>
          <w:insideV w:val="single" w:sz="8" w:space="0" w:color="0A0A0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H w:val="nil"/>
          <w:insideV w:val="single" w:sz="8" w:space="0" w:color="0A0A0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band1Vert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  <w:shd w:val="clear" w:color="auto" w:fill="0A0A0A" w:themeFill="accent2" w:themeFillTint="3F"/>
      </w:tcPr>
    </w:tblStylePr>
    <w:tblStylePr w:type="band1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V w:val="single" w:sz="8" w:space="0" w:color="0A0A0A" w:themeColor="accent2"/>
        </w:tcBorders>
        <w:shd w:val="clear" w:color="auto" w:fill="0A0A0A" w:themeFill="accent2" w:themeFillTint="3F"/>
      </w:tcPr>
    </w:tblStylePr>
    <w:tblStylePr w:type="band2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V w:val="single" w:sz="8" w:space="0" w:color="0A0A0A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  <w:insideH w:val="single" w:sz="8" w:space="0" w:color="0A0A0A" w:themeColor="accent3"/>
        <w:insideV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18" w:space="0" w:color="0A0A0A" w:themeColor="accent3"/>
          <w:right w:val="single" w:sz="8" w:space="0" w:color="0A0A0A" w:themeColor="accent3"/>
          <w:insideH w:val="nil"/>
          <w:insideV w:val="single" w:sz="8" w:space="0" w:color="0A0A0A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H w:val="nil"/>
          <w:insideV w:val="single" w:sz="8" w:space="0" w:color="0A0A0A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band1Vert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  <w:shd w:val="clear" w:color="auto" w:fill="0A0A0A" w:themeFill="accent3" w:themeFillTint="3F"/>
      </w:tcPr>
    </w:tblStylePr>
    <w:tblStylePr w:type="band1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V w:val="single" w:sz="8" w:space="0" w:color="0A0A0A" w:themeColor="accent3"/>
        </w:tcBorders>
        <w:shd w:val="clear" w:color="auto" w:fill="0A0A0A" w:themeFill="accent3" w:themeFillTint="3F"/>
      </w:tcPr>
    </w:tblStylePr>
    <w:tblStylePr w:type="band2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V w:val="single" w:sz="8" w:space="0" w:color="0A0A0A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  <w:insideH w:val="single" w:sz="8" w:space="0" w:color="0A0A0A" w:themeColor="accent4"/>
        <w:insideV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18" w:space="0" w:color="0A0A0A" w:themeColor="accent4"/>
          <w:right w:val="single" w:sz="8" w:space="0" w:color="0A0A0A" w:themeColor="accent4"/>
          <w:insideH w:val="nil"/>
          <w:insideV w:val="single" w:sz="8" w:space="0" w:color="0A0A0A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H w:val="nil"/>
          <w:insideV w:val="single" w:sz="8" w:space="0" w:color="0A0A0A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band1Vert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  <w:shd w:val="clear" w:color="auto" w:fill="0A0A0A" w:themeFill="accent4" w:themeFillTint="3F"/>
      </w:tcPr>
    </w:tblStylePr>
    <w:tblStylePr w:type="band1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V w:val="single" w:sz="8" w:space="0" w:color="0A0A0A" w:themeColor="accent4"/>
        </w:tcBorders>
        <w:shd w:val="clear" w:color="auto" w:fill="0A0A0A" w:themeFill="accent4" w:themeFillTint="3F"/>
      </w:tcPr>
    </w:tblStylePr>
    <w:tblStylePr w:type="band2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V w:val="single" w:sz="8" w:space="0" w:color="0A0A0A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  <w:insideH w:val="single" w:sz="8" w:space="0" w:color="0A0A0A" w:themeColor="accent5"/>
        <w:insideV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18" w:space="0" w:color="0A0A0A" w:themeColor="accent5"/>
          <w:right w:val="single" w:sz="8" w:space="0" w:color="0A0A0A" w:themeColor="accent5"/>
          <w:insideH w:val="nil"/>
          <w:insideV w:val="single" w:sz="8" w:space="0" w:color="0A0A0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H w:val="nil"/>
          <w:insideV w:val="single" w:sz="8" w:space="0" w:color="0A0A0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band1Vert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  <w:shd w:val="clear" w:color="auto" w:fill="0A0A0A" w:themeFill="accent5" w:themeFillTint="3F"/>
      </w:tcPr>
    </w:tblStylePr>
    <w:tblStylePr w:type="band1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V w:val="single" w:sz="8" w:space="0" w:color="0A0A0A" w:themeColor="accent5"/>
        </w:tcBorders>
        <w:shd w:val="clear" w:color="auto" w:fill="0A0A0A" w:themeFill="accent5" w:themeFillTint="3F"/>
      </w:tcPr>
    </w:tblStylePr>
    <w:tblStylePr w:type="band2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V w:val="single" w:sz="8" w:space="0" w:color="0A0A0A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  <w:insideH w:val="single" w:sz="8" w:space="0" w:color="0A0A0A" w:themeColor="accent6"/>
        <w:insideV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18" w:space="0" w:color="0A0A0A" w:themeColor="accent6"/>
          <w:right w:val="single" w:sz="8" w:space="0" w:color="0A0A0A" w:themeColor="accent6"/>
          <w:insideH w:val="nil"/>
          <w:insideV w:val="single" w:sz="8" w:space="0" w:color="0A0A0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H w:val="nil"/>
          <w:insideV w:val="single" w:sz="8" w:space="0" w:color="0A0A0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band1Vert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  <w:shd w:val="clear" w:color="auto" w:fill="0A0A0A" w:themeFill="accent6" w:themeFillTint="3F"/>
      </w:tcPr>
    </w:tblStylePr>
    <w:tblStylePr w:type="band1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V w:val="single" w:sz="8" w:space="0" w:color="0A0A0A" w:themeColor="accent6"/>
        </w:tcBorders>
        <w:shd w:val="clear" w:color="auto" w:fill="0A0A0A" w:themeFill="accent6" w:themeFillTint="3F"/>
      </w:tcPr>
    </w:tblStylePr>
    <w:tblStylePr w:type="band2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V w:val="single" w:sz="8" w:space="0" w:color="0A0A0A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text1" w:themeTint="BF"/>
        <w:left w:val="single" w:sz="8" w:space="0" w:color="0A0A0A" w:themeColor="text1" w:themeTint="BF"/>
        <w:bottom w:val="single" w:sz="8" w:space="0" w:color="0A0A0A" w:themeColor="text1" w:themeTint="BF"/>
        <w:right w:val="single" w:sz="8" w:space="0" w:color="0A0A0A" w:themeColor="text1" w:themeTint="BF"/>
        <w:insideH w:val="single" w:sz="8" w:space="0" w:color="0A0A0A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text1" w:themeTint="BF"/>
          <w:left w:val="single" w:sz="8" w:space="0" w:color="0A0A0A" w:themeColor="text1" w:themeTint="BF"/>
          <w:bottom w:val="single" w:sz="8" w:space="0" w:color="0A0A0A" w:themeColor="text1" w:themeTint="BF"/>
          <w:right w:val="single" w:sz="8" w:space="0" w:color="0A0A0A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text1" w:themeTint="BF"/>
          <w:left w:val="single" w:sz="8" w:space="0" w:color="0A0A0A" w:themeColor="text1" w:themeTint="BF"/>
          <w:bottom w:val="single" w:sz="8" w:space="0" w:color="0A0A0A" w:themeColor="text1" w:themeTint="BF"/>
          <w:right w:val="single" w:sz="8" w:space="0" w:color="0A0A0A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 w:themeTint="BF"/>
        <w:left w:val="single" w:sz="8" w:space="0" w:color="0A0A0A" w:themeColor="accent1" w:themeTint="BF"/>
        <w:bottom w:val="single" w:sz="8" w:space="0" w:color="0A0A0A" w:themeColor="accent1" w:themeTint="BF"/>
        <w:right w:val="single" w:sz="8" w:space="0" w:color="0A0A0A" w:themeColor="accent1" w:themeTint="BF"/>
        <w:insideH w:val="single" w:sz="8" w:space="0" w:color="0A0A0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1" w:themeTint="BF"/>
          <w:left w:val="single" w:sz="8" w:space="0" w:color="0A0A0A" w:themeColor="accent1" w:themeTint="BF"/>
          <w:bottom w:val="single" w:sz="8" w:space="0" w:color="0A0A0A" w:themeColor="accent1" w:themeTint="BF"/>
          <w:right w:val="single" w:sz="8" w:space="0" w:color="0A0A0A" w:themeColor="accent1" w:themeTint="BF"/>
          <w:insideH w:val="nil"/>
          <w:insideV w:val="nil"/>
        </w:tcBorders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1" w:themeTint="BF"/>
          <w:left w:val="single" w:sz="8" w:space="0" w:color="0A0A0A" w:themeColor="accent1" w:themeTint="BF"/>
          <w:bottom w:val="single" w:sz="8" w:space="0" w:color="0A0A0A" w:themeColor="accent1" w:themeTint="BF"/>
          <w:right w:val="single" w:sz="8" w:space="0" w:color="0A0A0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 w:themeTint="BF"/>
        <w:left w:val="single" w:sz="8" w:space="0" w:color="0A0A0A" w:themeColor="accent2" w:themeTint="BF"/>
        <w:bottom w:val="single" w:sz="8" w:space="0" w:color="0A0A0A" w:themeColor="accent2" w:themeTint="BF"/>
        <w:right w:val="single" w:sz="8" w:space="0" w:color="0A0A0A" w:themeColor="accent2" w:themeTint="BF"/>
        <w:insideH w:val="single" w:sz="8" w:space="0" w:color="0A0A0A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2" w:themeTint="BF"/>
          <w:left w:val="single" w:sz="8" w:space="0" w:color="0A0A0A" w:themeColor="accent2" w:themeTint="BF"/>
          <w:bottom w:val="single" w:sz="8" w:space="0" w:color="0A0A0A" w:themeColor="accent2" w:themeTint="BF"/>
          <w:right w:val="single" w:sz="8" w:space="0" w:color="0A0A0A" w:themeColor="accent2" w:themeTint="BF"/>
          <w:insideH w:val="nil"/>
          <w:insideV w:val="nil"/>
        </w:tcBorders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2" w:themeTint="BF"/>
          <w:left w:val="single" w:sz="8" w:space="0" w:color="0A0A0A" w:themeColor="accent2" w:themeTint="BF"/>
          <w:bottom w:val="single" w:sz="8" w:space="0" w:color="0A0A0A" w:themeColor="accent2" w:themeTint="BF"/>
          <w:right w:val="single" w:sz="8" w:space="0" w:color="0A0A0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 w:themeTint="BF"/>
        <w:left w:val="single" w:sz="8" w:space="0" w:color="0A0A0A" w:themeColor="accent3" w:themeTint="BF"/>
        <w:bottom w:val="single" w:sz="8" w:space="0" w:color="0A0A0A" w:themeColor="accent3" w:themeTint="BF"/>
        <w:right w:val="single" w:sz="8" w:space="0" w:color="0A0A0A" w:themeColor="accent3" w:themeTint="BF"/>
        <w:insideH w:val="single" w:sz="8" w:space="0" w:color="0A0A0A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3" w:themeTint="BF"/>
          <w:left w:val="single" w:sz="8" w:space="0" w:color="0A0A0A" w:themeColor="accent3" w:themeTint="BF"/>
          <w:bottom w:val="single" w:sz="8" w:space="0" w:color="0A0A0A" w:themeColor="accent3" w:themeTint="BF"/>
          <w:right w:val="single" w:sz="8" w:space="0" w:color="0A0A0A" w:themeColor="accent3" w:themeTint="BF"/>
          <w:insideH w:val="nil"/>
          <w:insideV w:val="nil"/>
        </w:tcBorders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3" w:themeTint="BF"/>
          <w:left w:val="single" w:sz="8" w:space="0" w:color="0A0A0A" w:themeColor="accent3" w:themeTint="BF"/>
          <w:bottom w:val="single" w:sz="8" w:space="0" w:color="0A0A0A" w:themeColor="accent3" w:themeTint="BF"/>
          <w:right w:val="single" w:sz="8" w:space="0" w:color="0A0A0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 w:themeTint="BF"/>
        <w:left w:val="single" w:sz="8" w:space="0" w:color="0A0A0A" w:themeColor="accent4" w:themeTint="BF"/>
        <w:bottom w:val="single" w:sz="8" w:space="0" w:color="0A0A0A" w:themeColor="accent4" w:themeTint="BF"/>
        <w:right w:val="single" w:sz="8" w:space="0" w:color="0A0A0A" w:themeColor="accent4" w:themeTint="BF"/>
        <w:insideH w:val="single" w:sz="8" w:space="0" w:color="0A0A0A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4" w:themeTint="BF"/>
          <w:left w:val="single" w:sz="8" w:space="0" w:color="0A0A0A" w:themeColor="accent4" w:themeTint="BF"/>
          <w:bottom w:val="single" w:sz="8" w:space="0" w:color="0A0A0A" w:themeColor="accent4" w:themeTint="BF"/>
          <w:right w:val="single" w:sz="8" w:space="0" w:color="0A0A0A" w:themeColor="accent4" w:themeTint="BF"/>
          <w:insideH w:val="nil"/>
          <w:insideV w:val="nil"/>
        </w:tcBorders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4" w:themeTint="BF"/>
          <w:left w:val="single" w:sz="8" w:space="0" w:color="0A0A0A" w:themeColor="accent4" w:themeTint="BF"/>
          <w:bottom w:val="single" w:sz="8" w:space="0" w:color="0A0A0A" w:themeColor="accent4" w:themeTint="BF"/>
          <w:right w:val="single" w:sz="8" w:space="0" w:color="0A0A0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 w:themeTint="BF"/>
        <w:left w:val="single" w:sz="8" w:space="0" w:color="0A0A0A" w:themeColor="accent5" w:themeTint="BF"/>
        <w:bottom w:val="single" w:sz="8" w:space="0" w:color="0A0A0A" w:themeColor="accent5" w:themeTint="BF"/>
        <w:right w:val="single" w:sz="8" w:space="0" w:color="0A0A0A" w:themeColor="accent5" w:themeTint="BF"/>
        <w:insideH w:val="single" w:sz="8" w:space="0" w:color="0A0A0A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5" w:themeTint="BF"/>
          <w:left w:val="single" w:sz="8" w:space="0" w:color="0A0A0A" w:themeColor="accent5" w:themeTint="BF"/>
          <w:bottom w:val="single" w:sz="8" w:space="0" w:color="0A0A0A" w:themeColor="accent5" w:themeTint="BF"/>
          <w:right w:val="single" w:sz="8" w:space="0" w:color="0A0A0A" w:themeColor="accent5" w:themeTint="BF"/>
          <w:insideH w:val="nil"/>
          <w:insideV w:val="nil"/>
        </w:tcBorders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5" w:themeTint="BF"/>
          <w:left w:val="single" w:sz="8" w:space="0" w:color="0A0A0A" w:themeColor="accent5" w:themeTint="BF"/>
          <w:bottom w:val="single" w:sz="8" w:space="0" w:color="0A0A0A" w:themeColor="accent5" w:themeTint="BF"/>
          <w:right w:val="single" w:sz="8" w:space="0" w:color="0A0A0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 w:themeTint="BF"/>
        <w:left w:val="single" w:sz="8" w:space="0" w:color="0A0A0A" w:themeColor="accent6" w:themeTint="BF"/>
        <w:bottom w:val="single" w:sz="8" w:space="0" w:color="0A0A0A" w:themeColor="accent6" w:themeTint="BF"/>
        <w:right w:val="single" w:sz="8" w:space="0" w:color="0A0A0A" w:themeColor="accent6" w:themeTint="BF"/>
        <w:insideH w:val="single" w:sz="8" w:space="0" w:color="0A0A0A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6" w:themeTint="BF"/>
          <w:left w:val="single" w:sz="8" w:space="0" w:color="0A0A0A" w:themeColor="accent6" w:themeTint="BF"/>
          <w:bottom w:val="single" w:sz="8" w:space="0" w:color="0A0A0A" w:themeColor="accent6" w:themeTint="BF"/>
          <w:right w:val="single" w:sz="8" w:space="0" w:color="0A0A0A" w:themeColor="accent6" w:themeTint="BF"/>
          <w:insideH w:val="nil"/>
          <w:insideV w:val="nil"/>
        </w:tcBorders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6" w:themeTint="BF"/>
          <w:left w:val="single" w:sz="8" w:space="0" w:color="0A0A0A" w:themeColor="accent6" w:themeTint="BF"/>
          <w:bottom w:val="single" w:sz="8" w:space="0" w:color="0A0A0A" w:themeColor="accent6" w:themeTint="BF"/>
          <w:right w:val="single" w:sz="8" w:space="0" w:color="0A0A0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0A0A0A" w:themeFill="text1" w:themeFillTint="3F"/>
      </w:tcPr>
    </w:tblStylePr>
    <w:tblStylePr w:type="band1Horz">
      <w:tblPr/>
      <w:tcPr>
        <w:shd w:val="clear" w:color="auto" w:fill="0A0A0A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bottom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1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1"/>
          <w:bottom w:val="single" w:sz="8" w:space="0" w:color="0A0A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1"/>
          <w:bottom w:val="single" w:sz="8" w:space="0" w:color="0A0A0A" w:themeColor="accent1"/>
        </w:tcBorders>
      </w:tcPr>
    </w:tblStylePr>
    <w:tblStylePr w:type="band1Vert">
      <w:tblPr/>
      <w:tcPr>
        <w:shd w:val="clear" w:color="auto" w:fill="0A0A0A" w:themeFill="accent1" w:themeFillTint="3F"/>
      </w:tcPr>
    </w:tblStylePr>
    <w:tblStylePr w:type="band1Horz">
      <w:tblPr/>
      <w:tcPr>
        <w:shd w:val="clear" w:color="auto" w:fill="0A0A0A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bottom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2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2"/>
          <w:bottom w:val="single" w:sz="8" w:space="0" w:color="0A0A0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2"/>
          <w:bottom w:val="single" w:sz="8" w:space="0" w:color="0A0A0A" w:themeColor="accent2"/>
        </w:tcBorders>
      </w:tcPr>
    </w:tblStylePr>
    <w:tblStylePr w:type="band1Vert">
      <w:tblPr/>
      <w:tcPr>
        <w:shd w:val="clear" w:color="auto" w:fill="0A0A0A" w:themeFill="accent2" w:themeFillTint="3F"/>
      </w:tcPr>
    </w:tblStylePr>
    <w:tblStylePr w:type="band1Horz">
      <w:tblPr/>
      <w:tcPr>
        <w:shd w:val="clear" w:color="auto" w:fill="0A0A0A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bottom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3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3"/>
          <w:bottom w:val="single" w:sz="8" w:space="0" w:color="0A0A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3"/>
          <w:bottom w:val="single" w:sz="8" w:space="0" w:color="0A0A0A" w:themeColor="accent3"/>
        </w:tcBorders>
      </w:tcPr>
    </w:tblStylePr>
    <w:tblStylePr w:type="band1Vert">
      <w:tblPr/>
      <w:tcPr>
        <w:shd w:val="clear" w:color="auto" w:fill="0A0A0A" w:themeFill="accent3" w:themeFillTint="3F"/>
      </w:tcPr>
    </w:tblStylePr>
    <w:tblStylePr w:type="band1Horz">
      <w:tblPr/>
      <w:tcPr>
        <w:shd w:val="clear" w:color="auto" w:fill="0A0A0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bottom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4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4"/>
          <w:bottom w:val="single" w:sz="8" w:space="0" w:color="0A0A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4"/>
          <w:bottom w:val="single" w:sz="8" w:space="0" w:color="0A0A0A" w:themeColor="accent4"/>
        </w:tcBorders>
      </w:tcPr>
    </w:tblStylePr>
    <w:tblStylePr w:type="band1Vert">
      <w:tblPr/>
      <w:tcPr>
        <w:shd w:val="clear" w:color="auto" w:fill="0A0A0A" w:themeFill="accent4" w:themeFillTint="3F"/>
      </w:tcPr>
    </w:tblStylePr>
    <w:tblStylePr w:type="band1Horz">
      <w:tblPr/>
      <w:tcPr>
        <w:shd w:val="clear" w:color="auto" w:fill="0A0A0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bottom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5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5"/>
          <w:bottom w:val="single" w:sz="8" w:space="0" w:color="0A0A0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5"/>
          <w:bottom w:val="single" w:sz="8" w:space="0" w:color="0A0A0A" w:themeColor="accent5"/>
        </w:tcBorders>
      </w:tcPr>
    </w:tblStylePr>
    <w:tblStylePr w:type="band1Vert">
      <w:tblPr/>
      <w:tcPr>
        <w:shd w:val="clear" w:color="auto" w:fill="0A0A0A" w:themeFill="accent5" w:themeFillTint="3F"/>
      </w:tcPr>
    </w:tblStylePr>
    <w:tblStylePr w:type="band1Horz">
      <w:tblPr/>
      <w:tcPr>
        <w:shd w:val="clear" w:color="auto" w:fill="0A0A0A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bottom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6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6"/>
          <w:bottom w:val="single" w:sz="8" w:space="0" w:color="0A0A0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6"/>
          <w:bottom w:val="single" w:sz="8" w:space="0" w:color="0A0A0A" w:themeColor="accent6"/>
        </w:tcBorders>
      </w:tcPr>
    </w:tblStylePr>
    <w:tblStylePr w:type="band1Vert">
      <w:tblPr/>
      <w:tcPr>
        <w:shd w:val="clear" w:color="auto" w:fill="0A0A0A" w:themeFill="accent6" w:themeFillTint="3F"/>
      </w:tcPr>
    </w:tblStylePr>
    <w:tblStylePr w:type="band1Horz">
      <w:tblPr/>
      <w:tcPr>
        <w:shd w:val="clear" w:color="auto" w:fill="0A0A0A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text1" w:themeTint="BF"/>
        <w:left w:val="single" w:sz="8" w:space="0" w:color="0A0A0A" w:themeColor="text1" w:themeTint="BF"/>
        <w:bottom w:val="single" w:sz="8" w:space="0" w:color="0A0A0A" w:themeColor="text1" w:themeTint="BF"/>
        <w:right w:val="single" w:sz="8" w:space="0" w:color="0A0A0A" w:themeColor="text1" w:themeTint="BF"/>
        <w:insideH w:val="single" w:sz="8" w:space="0" w:color="0A0A0A" w:themeColor="text1" w:themeTint="BF"/>
        <w:insideV w:val="single" w:sz="8" w:space="0" w:color="0A0A0A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shd w:val="clear" w:color="auto" w:fill="0A0A0A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 w:themeTint="BF"/>
        <w:left w:val="single" w:sz="8" w:space="0" w:color="0A0A0A" w:themeColor="accent1" w:themeTint="BF"/>
        <w:bottom w:val="single" w:sz="8" w:space="0" w:color="0A0A0A" w:themeColor="accent1" w:themeTint="BF"/>
        <w:right w:val="single" w:sz="8" w:space="0" w:color="0A0A0A" w:themeColor="accent1" w:themeTint="BF"/>
        <w:insideH w:val="single" w:sz="8" w:space="0" w:color="0A0A0A" w:themeColor="accent1" w:themeTint="BF"/>
        <w:insideV w:val="single" w:sz="8" w:space="0" w:color="0A0A0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shd w:val="clear" w:color="auto" w:fill="0A0A0A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 w:themeTint="BF"/>
        <w:left w:val="single" w:sz="8" w:space="0" w:color="0A0A0A" w:themeColor="accent2" w:themeTint="BF"/>
        <w:bottom w:val="single" w:sz="8" w:space="0" w:color="0A0A0A" w:themeColor="accent2" w:themeTint="BF"/>
        <w:right w:val="single" w:sz="8" w:space="0" w:color="0A0A0A" w:themeColor="accent2" w:themeTint="BF"/>
        <w:insideH w:val="single" w:sz="8" w:space="0" w:color="0A0A0A" w:themeColor="accent2" w:themeTint="BF"/>
        <w:insideV w:val="single" w:sz="8" w:space="0" w:color="0A0A0A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shd w:val="clear" w:color="auto" w:fill="0A0A0A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 w:themeTint="BF"/>
        <w:left w:val="single" w:sz="8" w:space="0" w:color="0A0A0A" w:themeColor="accent3" w:themeTint="BF"/>
        <w:bottom w:val="single" w:sz="8" w:space="0" w:color="0A0A0A" w:themeColor="accent3" w:themeTint="BF"/>
        <w:right w:val="single" w:sz="8" w:space="0" w:color="0A0A0A" w:themeColor="accent3" w:themeTint="BF"/>
        <w:insideH w:val="single" w:sz="8" w:space="0" w:color="0A0A0A" w:themeColor="accent3" w:themeTint="BF"/>
        <w:insideV w:val="single" w:sz="8" w:space="0" w:color="0A0A0A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 w:themeTint="BF"/>
        <w:left w:val="single" w:sz="8" w:space="0" w:color="0A0A0A" w:themeColor="accent4" w:themeTint="BF"/>
        <w:bottom w:val="single" w:sz="8" w:space="0" w:color="0A0A0A" w:themeColor="accent4" w:themeTint="BF"/>
        <w:right w:val="single" w:sz="8" w:space="0" w:color="0A0A0A" w:themeColor="accent4" w:themeTint="BF"/>
        <w:insideH w:val="single" w:sz="8" w:space="0" w:color="0A0A0A" w:themeColor="accent4" w:themeTint="BF"/>
        <w:insideV w:val="single" w:sz="8" w:space="0" w:color="0A0A0A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shd w:val="clear" w:color="auto" w:fill="0A0A0A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 w:themeTint="BF"/>
        <w:left w:val="single" w:sz="8" w:space="0" w:color="0A0A0A" w:themeColor="accent5" w:themeTint="BF"/>
        <w:bottom w:val="single" w:sz="8" w:space="0" w:color="0A0A0A" w:themeColor="accent5" w:themeTint="BF"/>
        <w:right w:val="single" w:sz="8" w:space="0" w:color="0A0A0A" w:themeColor="accent5" w:themeTint="BF"/>
        <w:insideH w:val="single" w:sz="8" w:space="0" w:color="0A0A0A" w:themeColor="accent5" w:themeTint="BF"/>
        <w:insideV w:val="single" w:sz="8" w:space="0" w:color="0A0A0A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shd w:val="clear" w:color="auto" w:fill="0A0A0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 w:themeTint="BF"/>
        <w:left w:val="single" w:sz="8" w:space="0" w:color="0A0A0A" w:themeColor="accent6" w:themeTint="BF"/>
        <w:bottom w:val="single" w:sz="8" w:space="0" w:color="0A0A0A" w:themeColor="accent6" w:themeTint="BF"/>
        <w:right w:val="single" w:sz="8" w:space="0" w:color="0A0A0A" w:themeColor="accent6" w:themeTint="BF"/>
        <w:insideH w:val="single" w:sz="8" w:space="0" w:color="0A0A0A" w:themeColor="accent6" w:themeTint="BF"/>
        <w:insideV w:val="single" w:sz="8" w:space="0" w:color="0A0A0A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shd w:val="clear" w:color="auto" w:fill="0A0A0A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text1" w:themeFillTint="33"/>
      </w:tc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0A0A0A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  <w:insideH w:val="single" w:sz="8" w:space="0" w:color="0A0A0A" w:themeColor="accent1"/>
        <w:insideV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Tint="33"/>
      </w:tc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tcBorders>
          <w:insideH w:val="single" w:sz="6" w:space="0" w:color="0A0A0A" w:themeColor="accent1"/>
          <w:insideV w:val="single" w:sz="6" w:space="0" w:color="0A0A0A" w:themeColor="accent1"/>
        </w:tcBorders>
        <w:shd w:val="clear" w:color="auto" w:fill="0A0A0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  <w:insideH w:val="single" w:sz="8" w:space="0" w:color="0A0A0A" w:themeColor="accent2"/>
        <w:insideV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Tint="33"/>
      </w:tc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tcBorders>
          <w:insideH w:val="single" w:sz="6" w:space="0" w:color="0A0A0A" w:themeColor="accent2"/>
          <w:insideV w:val="single" w:sz="6" w:space="0" w:color="0A0A0A" w:themeColor="accent2"/>
        </w:tcBorders>
        <w:shd w:val="clear" w:color="auto" w:fill="0A0A0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  <w:insideH w:val="single" w:sz="8" w:space="0" w:color="0A0A0A" w:themeColor="accent3"/>
        <w:insideV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Tint="33"/>
      </w:tc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tcBorders>
          <w:insideH w:val="single" w:sz="6" w:space="0" w:color="0A0A0A" w:themeColor="accent3"/>
          <w:insideV w:val="single" w:sz="6" w:space="0" w:color="0A0A0A" w:themeColor="accent3"/>
        </w:tcBorders>
        <w:shd w:val="clear" w:color="auto" w:fill="0A0A0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  <w:insideH w:val="single" w:sz="8" w:space="0" w:color="0A0A0A" w:themeColor="accent4"/>
        <w:insideV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Tint="33"/>
      </w:tc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tcBorders>
          <w:insideH w:val="single" w:sz="6" w:space="0" w:color="0A0A0A" w:themeColor="accent4"/>
          <w:insideV w:val="single" w:sz="6" w:space="0" w:color="0A0A0A" w:themeColor="accent4"/>
        </w:tcBorders>
        <w:shd w:val="clear" w:color="auto" w:fill="0A0A0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  <w:insideH w:val="single" w:sz="8" w:space="0" w:color="0A0A0A" w:themeColor="accent5"/>
        <w:insideV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Tint="33"/>
      </w:tc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tcBorders>
          <w:insideH w:val="single" w:sz="6" w:space="0" w:color="0A0A0A" w:themeColor="accent5"/>
          <w:insideV w:val="single" w:sz="6" w:space="0" w:color="0A0A0A" w:themeColor="accent5"/>
        </w:tcBorders>
        <w:shd w:val="clear" w:color="auto" w:fill="0A0A0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  <w:insideH w:val="single" w:sz="8" w:space="0" w:color="0A0A0A" w:themeColor="accent6"/>
        <w:insideV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Tint="33"/>
      </w:tc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tcBorders>
          <w:insideH w:val="single" w:sz="6" w:space="0" w:color="0A0A0A" w:themeColor="accent6"/>
          <w:insideV w:val="single" w:sz="6" w:space="0" w:color="0A0A0A" w:themeColor="accent6"/>
        </w:tcBorders>
        <w:shd w:val="clear" w:color="auto" w:fill="0A0A0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0A0A0A" w:themeFill="text1" w:themeFillTint="66"/>
      </w:tcPr>
    </w:tblStylePr>
    <w:tblStylePr w:type="band1Horz">
      <w:tblPr/>
      <w:tcPr>
        <w:shd w:val="clear" w:color="auto" w:fill="0A0A0A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A0A0A" w:themeColor="accent1"/>
        <w:bottom w:val="single" w:sz="4" w:space="0" w:color="0A0A0A" w:themeColor="accent1"/>
        <w:right w:val="single" w:sz="4" w:space="0" w:color="0A0A0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1" w:themeShade="99"/>
          <w:insideV w:val="nil"/>
        </w:tcBorders>
        <w:shd w:val="clear" w:color="auto" w:fill="0A0A0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99"/>
      </w:tcPr>
    </w:tblStylePr>
    <w:tblStylePr w:type="band1Vert">
      <w:tblPr/>
      <w:tcPr>
        <w:shd w:val="clear" w:color="auto" w:fill="0A0A0A" w:themeFill="accent1" w:themeFillTint="66"/>
      </w:tcPr>
    </w:tblStylePr>
    <w:tblStylePr w:type="band1Horz">
      <w:tblPr/>
      <w:tcPr>
        <w:shd w:val="clear" w:color="auto" w:fill="0A0A0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A0A0A" w:themeColor="accent2"/>
        <w:bottom w:val="single" w:sz="4" w:space="0" w:color="0A0A0A" w:themeColor="accent2"/>
        <w:right w:val="single" w:sz="4" w:space="0" w:color="0A0A0A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2" w:themeShade="99"/>
          <w:insideV w:val="nil"/>
        </w:tcBorders>
        <w:shd w:val="clear" w:color="auto" w:fill="0A0A0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99"/>
      </w:tcPr>
    </w:tblStylePr>
    <w:tblStylePr w:type="band1Vert">
      <w:tblPr/>
      <w:tcPr>
        <w:shd w:val="clear" w:color="auto" w:fill="0A0A0A" w:themeFill="accent2" w:themeFillTint="66"/>
      </w:tcPr>
    </w:tblStylePr>
    <w:tblStylePr w:type="band1Horz">
      <w:tblPr/>
      <w:tcPr>
        <w:shd w:val="clear" w:color="auto" w:fill="0A0A0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4"/>
        <w:left w:val="single" w:sz="4" w:space="0" w:color="0A0A0A" w:themeColor="accent3"/>
        <w:bottom w:val="single" w:sz="4" w:space="0" w:color="0A0A0A" w:themeColor="accent3"/>
        <w:right w:val="single" w:sz="4" w:space="0" w:color="0A0A0A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3" w:themeShade="99"/>
          <w:insideV w:val="nil"/>
        </w:tcBorders>
        <w:shd w:val="clear" w:color="auto" w:fill="0A0A0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99"/>
      </w:tcPr>
    </w:tblStylePr>
    <w:tblStylePr w:type="band1Vert">
      <w:tblPr/>
      <w:tcPr>
        <w:shd w:val="clear" w:color="auto" w:fill="0A0A0A" w:themeFill="accent3" w:themeFillTint="66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3"/>
        <w:left w:val="single" w:sz="4" w:space="0" w:color="0A0A0A" w:themeColor="accent4"/>
        <w:bottom w:val="single" w:sz="4" w:space="0" w:color="0A0A0A" w:themeColor="accent4"/>
        <w:right w:val="single" w:sz="4" w:space="0" w:color="0A0A0A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4" w:themeShade="99"/>
          <w:insideV w:val="nil"/>
        </w:tcBorders>
        <w:shd w:val="clear" w:color="auto" w:fill="0A0A0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99"/>
      </w:tcPr>
    </w:tblStylePr>
    <w:tblStylePr w:type="band1Vert">
      <w:tblPr/>
      <w:tcPr>
        <w:shd w:val="clear" w:color="auto" w:fill="0A0A0A" w:themeFill="accent4" w:themeFillTint="66"/>
      </w:tcPr>
    </w:tblStylePr>
    <w:tblStylePr w:type="band1Horz">
      <w:tblPr/>
      <w:tcPr>
        <w:shd w:val="clear" w:color="auto" w:fill="0A0A0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6"/>
        <w:left w:val="single" w:sz="4" w:space="0" w:color="0A0A0A" w:themeColor="accent5"/>
        <w:bottom w:val="single" w:sz="4" w:space="0" w:color="0A0A0A" w:themeColor="accent5"/>
        <w:right w:val="single" w:sz="4" w:space="0" w:color="0A0A0A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5" w:themeShade="99"/>
          <w:insideV w:val="nil"/>
        </w:tcBorders>
        <w:shd w:val="clear" w:color="auto" w:fill="0A0A0A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99"/>
      </w:tcPr>
    </w:tblStylePr>
    <w:tblStylePr w:type="band1Vert">
      <w:tblPr/>
      <w:tcPr>
        <w:shd w:val="clear" w:color="auto" w:fill="0A0A0A" w:themeFill="accent5" w:themeFillTint="66"/>
      </w:tcPr>
    </w:tblStylePr>
    <w:tblStylePr w:type="band1Horz">
      <w:tblPr/>
      <w:tcPr>
        <w:shd w:val="clear" w:color="auto" w:fill="0A0A0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5"/>
        <w:left w:val="single" w:sz="4" w:space="0" w:color="0A0A0A" w:themeColor="accent6"/>
        <w:bottom w:val="single" w:sz="4" w:space="0" w:color="0A0A0A" w:themeColor="accent6"/>
        <w:right w:val="single" w:sz="4" w:space="0" w:color="0A0A0A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6" w:themeShade="99"/>
          <w:insideV w:val="nil"/>
        </w:tcBorders>
        <w:shd w:val="clear" w:color="auto" w:fill="0A0A0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99"/>
      </w:tcPr>
    </w:tblStylePr>
    <w:tblStylePr w:type="band1Vert">
      <w:tblPr/>
      <w:tcPr>
        <w:shd w:val="clear" w:color="auto" w:fill="0A0A0A" w:themeFill="accent6" w:themeFillTint="66"/>
      </w:tcPr>
    </w:tblStylePr>
    <w:tblStylePr w:type="band1Horz">
      <w:tblPr/>
      <w:tcPr>
        <w:shd w:val="clear" w:color="auto" w:fill="0A0A0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shd w:val="clear" w:color="auto" w:fill="0A0A0A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shd w:val="clear" w:color="auto" w:fill="0A0A0A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shd w:val="clear" w:color="auto" w:fill="0A0A0A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4" w:themeFillShade="CC"/>
      </w:tcPr>
    </w:tblStylePr>
    <w:tblStylePr w:type="lastRow">
      <w:rPr>
        <w:b/>
        <w:bCs/>
        <w:color w:val="0A0A0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shd w:val="clear" w:color="auto" w:fill="0A0A0A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3" w:themeFillShade="CC"/>
      </w:tcPr>
    </w:tblStylePr>
    <w:tblStylePr w:type="lastRow">
      <w:rPr>
        <w:b/>
        <w:bCs/>
        <w:color w:val="0A0A0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shd w:val="clear" w:color="auto" w:fill="0A0A0A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6" w:themeFillShade="CC"/>
      </w:tcPr>
    </w:tblStylePr>
    <w:tblStylePr w:type="lastRow">
      <w:rPr>
        <w:b/>
        <w:bCs/>
        <w:color w:val="0A0A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shd w:val="clear" w:color="auto" w:fill="0A0A0A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5" w:themeFillShade="CC"/>
      </w:tcPr>
    </w:tblStylePr>
    <w:tblStylePr w:type="lastRow">
      <w:rPr>
        <w:b/>
        <w:bCs/>
        <w:color w:val="0A0A0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shd w:val="clear" w:color="auto" w:fill="0A0A0A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3"/>
    </w:tcPr>
    <w:tblStylePr w:type="firstRow">
      <w:rPr>
        <w:b/>
        <w:bCs/>
      </w:rPr>
      <w:tblPr/>
      <w:tcPr>
        <w:shd w:val="clear" w:color="auto" w:fill="0A0A0A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shd w:val="clear" w:color="auto" w:fill="0A0A0A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3"/>
    </w:tcPr>
    <w:tblStylePr w:type="firstRow">
      <w:rPr>
        <w:b/>
        <w:bCs/>
      </w:rPr>
      <w:tblPr/>
      <w:tcPr>
        <w:shd w:val="clear" w:color="auto" w:fill="0A0A0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1" w:themeFillShade="BF"/>
      </w:tc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shd w:val="clear" w:color="auto" w:fill="0A0A0A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3"/>
    </w:tcPr>
    <w:tblStylePr w:type="firstRow">
      <w:rPr>
        <w:b/>
        <w:bCs/>
      </w:rPr>
      <w:tblPr/>
      <w:tcPr>
        <w:shd w:val="clear" w:color="auto" w:fill="0A0A0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2" w:themeFillShade="BF"/>
      </w:tc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shd w:val="clear" w:color="auto" w:fill="0A0A0A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3"/>
    </w:tcPr>
    <w:tblStylePr w:type="firstRow">
      <w:rPr>
        <w:b/>
        <w:bCs/>
      </w:rPr>
      <w:tblPr/>
      <w:tcPr>
        <w:shd w:val="clear" w:color="auto" w:fill="0A0A0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3" w:themeFillShade="BF"/>
      </w:tc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3"/>
    </w:tcPr>
    <w:tblStylePr w:type="firstRow">
      <w:rPr>
        <w:b/>
        <w:bCs/>
      </w:rPr>
      <w:tblPr/>
      <w:tcPr>
        <w:shd w:val="clear" w:color="auto" w:fill="0A0A0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4" w:themeFillShade="BF"/>
      </w:tc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shd w:val="clear" w:color="auto" w:fill="0A0A0A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3"/>
    </w:tcPr>
    <w:tblStylePr w:type="firstRow">
      <w:rPr>
        <w:b/>
        <w:bCs/>
      </w:rPr>
      <w:tblPr/>
      <w:tcPr>
        <w:shd w:val="clear" w:color="auto" w:fill="0A0A0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5" w:themeFillShade="BF"/>
      </w:tc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shd w:val="clear" w:color="auto" w:fill="0A0A0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3"/>
    </w:tcPr>
    <w:tblStylePr w:type="firstRow">
      <w:rPr>
        <w:b/>
        <w:bCs/>
      </w:rPr>
      <w:tblPr/>
      <w:tcPr>
        <w:shd w:val="clear" w:color="auto" w:fill="0A0A0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6" w:themeFillShade="BF"/>
      </w:tc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shd w:val="clear" w:color="auto" w:fill="0A0A0A" w:themeFill="accent6" w:themeFillTint="7F"/>
      </w:tcPr>
    </w:tblStylePr>
  </w:style>
  <w:style w:type="paragraph" w:customStyle="1" w:styleId="Kicker">
    <w:name w:val="Kicker"/>
    <w:pPr>
      <w:spacing w:before="0" w:after="80" w:line="259" w:lineRule="auto"/>
    </w:pPr>
    <w:rPr>
      <w:rFonts w:ascii="Arial" w:hAnsi="Arial" w:cs="Arial"/>
      <w:b/>
      <w:i w:val="0"/>
      <w:color w:val="FF3B1F"/>
      <w:sz w:val="17"/>
    </w:rPr>
  </w:style>
  <w:style w:type="paragraph" w:customStyle="1" w:styleId="SmallMetadata">
    <w:name w:val="Small Metadata"/>
    <w:pPr>
      <w:spacing w:before="0" w:after="80" w:line="259" w:lineRule="auto"/>
    </w:pPr>
    <w:rPr>
      <w:rFonts w:ascii="Arial" w:hAnsi="Arial" w:cs="Arial"/>
      <w:b w:val="0"/>
      <w:i w:val="0"/>
      <w:color w:val="0A0A0A"/>
      <w:sz w:val="17"/>
    </w:rPr>
  </w:style>
  <w:style w:type="paragraph" w:customStyle="1" w:styleId="EvidenceLabel">
    <w:name w:val="Evidence Label"/>
    <w:pPr>
      <w:spacing w:before="0" w:after="80" w:line="259" w:lineRule="auto"/>
    </w:pPr>
    <w:rPr>
      <w:rFonts w:ascii="Arial" w:hAnsi="Arial" w:cs="Arial"/>
      <w:b/>
      <w:i w:val="0"/>
      <w:color w:val="FF3B1F"/>
      <w:sz w:val="17"/>
    </w:rPr>
  </w:style>
  <w:style w:type="paragraph" w:customStyle="1" w:styleId="BodySerif">
    <w:name w:val="Body Serif"/>
    <w:pPr>
      <w:spacing w:before="0" w:after="80" w:line="259" w:lineRule="auto"/>
    </w:pPr>
    <w:rPr>
      <w:rFonts w:ascii="Arial" w:hAnsi="Arial" w:cs="Arial"/>
      <w:b w:val="0"/>
      <w:i w:val="0"/>
      <w:color w:val="0A0A0A"/>
      <w:sz w:val="22"/>
    </w:rPr>
  </w:style>
  <w:style w:type="paragraph" w:customStyle="1" w:styleId="BodySans">
    <w:name w:val="Body Sans"/>
    <w:pPr>
      <w:spacing w:before="0" w:after="80" w:line="259" w:lineRule="auto"/>
    </w:pPr>
    <w:rPr>
      <w:rFonts w:ascii="Arial" w:hAnsi="Arial" w:cs="Arial"/>
      <w:b w:val="0"/>
      <w:i w:val="0"/>
      <w:color w:val="0A0A0A"/>
      <w:sz w:val="21"/>
    </w:rPr>
  </w:style>
  <w:style w:type="paragraph" w:customStyle="1" w:styleId="TableHead">
    <w:name w:val="Table Head"/>
    <w:pPr>
      <w:spacing w:before="0" w:after="80" w:line="259" w:lineRule="auto"/>
    </w:pPr>
    <w:rPr>
      <w:rFonts w:ascii="Arial" w:hAnsi="Arial" w:cs="Arial"/>
      <w:b/>
      <w:i w:val="0"/>
      <w:color w:val="FF3B1F"/>
      <w:sz w:val="17"/>
    </w:rPr>
  </w:style>
  <w:style w:type="paragraph" w:customStyle="1" w:styleId="TableBody">
    <w:name w:val="Table Body"/>
    <w:pPr>
      <w:spacing w:before="0" w:after="80" w:line="259" w:lineRule="auto"/>
    </w:pPr>
    <w:rPr>
      <w:rFonts w:ascii="Arial" w:hAnsi="Arial" w:cs="Arial"/>
      <w:b w:val="0"/>
      <w:i w:val="0"/>
      <w:color w:val="0A0A0A"/>
      <w:sz w:val="19"/>
    </w:rPr>
  </w:style>
  <w:style w:type="paragraph" w:customStyle="1" w:styleId="CalloutLabel">
    <w:name w:val="Callout Label"/>
    <w:pPr>
      <w:spacing w:before="0" w:after="80" w:line="259" w:lineRule="auto"/>
    </w:pPr>
    <w:rPr>
      <w:rFonts w:ascii="Arial" w:hAnsi="Arial" w:cs="Arial"/>
      <w:b/>
      <w:i w:val="0"/>
      <w:color w:val="FF3B1F"/>
      <w:sz w:val="17"/>
    </w:rPr>
  </w:style>
  <w:style w:type="paragraph" w:customStyle="1" w:styleId="CalloutBody">
    <w:name w:val="Callout Body"/>
    <w:pPr>
      <w:spacing w:before="0" w:after="80" w:line="259" w:lineRule="auto"/>
    </w:pPr>
    <w:rPr>
      <w:rFonts w:ascii="Arial" w:hAnsi="Arial" w:cs="Arial"/>
      <w:b w:val="0"/>
      <w:i w:val="0"/>
      <w:color w:val="0A0A0A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A0A0A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A0A0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A0A0A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A0A0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0A0A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0A0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A0A0A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A0A0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A0A0A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0A0A0A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0A0A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A0A0A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A0A0A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A0A0A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A0A0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A0A0A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A0A0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A0A0A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A0A0A" w:themeColor="accent1"/>
      </w:pBdr>
      <w:spacing w:before="200" w:after="280"/>
      <w:ind w:left="936" w:right="936"/>
    </w:pPr>
    <w:rPr>
      <w:b/>
      <w:bCs/>
      <w:i/>
      <w:iCs/>
      <w:color w:val="0A0A0A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A0A0A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A0A0A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A0A0A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A0A0A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A0A0A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A0A0A" w:themeColor="accent1" w:themeShade="BF"/>
    </w:rPr>
    <w:tblPr>
      <w:tblStyleRowBandSize w:val="1"/>
      <w:tblStyleColBandSize w:val="1"/>
      <w:tblInd w:w="0" w:type="dxa"/>
      <w:tblBorders>
        <w:top w:val="single" w:sz="8" w:space="0" w:color="0A0A0A" w:themeColor="accent1"/>
        <w:bottom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1"/>
          <w:left w:val="nil"/>
          <w:bottom w:val="single" w:sz="8" w:space="0" w:color="0A0A0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1"/>
          <w:left w:val="nil"/>
          <w:bottom w:val="single" w:sz="8" w:space="0" w:color="0A0A0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A0A0A" w:themeColor="accent2" w:themeShade="BF"/>
    </w:rPr>
    <w:tblPr>
      <w:tblStyleRowBandSize w:val="1"/>
      <w:tblStyleColBandSize w:val="1"/>
      <w:tblInd w:w="0" w:type="dxa"/>
      <w:tblBorders>
        <w:top w:val="single" w:sz="8" w:space="0" w:color="0A0A0A" w:themeColor="accent2"/>
        <w:bottom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2"/>
          <w:left w:val="nil"/>
          <w:bottom w:val="single" w:sz="8" w:space="0" w:color="0A0A0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2"/>
          <w:left w:val="nil"/>
          <w:bottom w:val="single" w:sz="8" w:space="0" w:color="0A0A0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A0A0A" w:themeColor="accent3" w:themeShade="BF"/>
    </w:rPr>
    <w:tblPr>
      <w:tblStyleRowBandSize w:val="1"/>
      <w:tblStyleColBandSize w:val="1"/>
      <w:tblInd w:w="0" w:type="dxa"/>
      <w:tblBorders>
        <w:top w:val="single" w:sz="8" w:space="0" w:color="0A0A0A" w:themeColor="accent3"/>
        <w:bottom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3"/>
          <w:left w:val="nil"/>
          <w:bottom w:val="single" w:sz="8" w:space="0" w:color="0A0A0A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3"/>
          <w:left w:val="nil"/>
          <w:bottom w:val="single" w:sz="8" w:space="0" w:color="0A0A0A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A0A0A" w:themeColor="accent4" w:themeShade="BF"/>
    </w:rPr>
    <w:tblPr>
      <w:tblStyleRowBandSize w:val="1"/>
      <w:tblStyleColBandSize w:val="1"/>
      <w:tblInd w:w="0" w:type="dxa"/>
      <w:tblBorders>
        <w:top w:val="single" w:sz="8" w:space="0" w:color="0A0A0A" w:themeColor="accent4"/>
        <w:bottom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4"/>
          <w:left w:val="nil"/>
          <w:bottom w:val="single" w:sz="8" w:space="0" w:color="0A0A0A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4"/>
          <w:left w:val="nil"/>
          <w:bottom w:val="single" w:sz="8" w:space="0" w:color="0A0A0A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A0A0A" w:themeColor="accent5" w:themeShade="BF"/>
    </w:rPr>
    <w:tblPr>
      <w:tblStyleRowBandSize w:val="1"/>
      <w:tblStyleColBandSize w:val="1"/>
      <w:tblInd w:w="0" w:type="dxa"/>
      <w:tblBorders>
        <w:top w:val="single" w:sz="8" w:space="0" w:color="0A0A0A" w:themeColor="accent5"/>
        <w:bottom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5"/>
          <w:left w:val="nil"/>
          <w:bottom w:val="single" w:sz="8" w:space="0" w:color="0A0A0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5"/>
          <w:left w:val="nil"/>
          <w:bottom w:val="single" w:sz="8" w:space="0" w:color="0A0A0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A0A0A" w:themeColor="accent6" w:themeShade="BF"/>
    </w:rPr>
    <w:tblPr>
      <w:tblStyleRowBandSize w:val="1"/>
      <w:tblStyleColBandSize w:val="1"/>
      <w:tblInd w:w="0" w:type="dxa"/>
      <w:tblBorders>
        <w:top w:val="single" w:sz="8" w:space="0" w:color="0A0A0A" w:themeColor="accent6"/>
        <w:bottom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6"/>
          <w:left w:val="nil"/>
          <w:bottom w:val="single" w:sz="8" w:space="0" w:color="0A0A0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6"/>
          <w:left w:val="nil"/>
          <w:bottom w:val="single" w:sz="8" w:space="0" w:color="0A0A0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band1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band1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band1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band1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band1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band1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0A0A0A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0A0A0A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  <w:insideH w:val="single" w:sz="8" w:space="0" w:color="0A0A0A" w:themeColor="accent1"/>
        <w:insideV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18" w:space="0" w:color="0A0A0A" w:themeColor="accent1"/>
          <w:right w:val="single" w:sz="8" w:space="0" w:color="0A0A0A" w:themeColor="accent1"/>
          <w:insideH w:val="nil"/>
          <w:insideV w:val="single" w:sz="8" w:space="0" w:color="0A0A0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H w:val="nil"/>
          <w:insideV w:val="single" w:sz="8" w:space="0" w:color="0A0A0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band1Vert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  <w:shd w:val="clear" w:color="auto" w:fill="0A0A0A" w:themeFill="accent1" w:themeFillTint="3F"/>
      </w:tcPr>
    </w:tblStylePr>
    <w:tblStylePr w:type="band1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V w:val="single" w:sz="8" w:space="0" w:color="0A0A0A" w:themeColor="accent1"/>
        </w:tcBorders>
        <w:shd w:val="clear" w:color="auto" w:fill="0A0A0A" w:themeFill="accent1" w:themeFillTint="3F"/>
      </w:tcPr>
    </w:tblStylePr>
    <w:tblStylePr w:type="band2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V w:val="single" w:sz="8" w:space="0" w:color="0A0A0A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  <w:insideH w:val="single" w:sz="8" w:space="0" w:color="0A0A0A" w:themeColor="accent2"/>
        <w:insideV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18" w:space="0" w:color="0A0A0A" w:themeColor="accent2"/>
          <w:right w:val="single" w:sz="8" w:space="0" w:color="0A0A0A" w:themeColor="accent2"/>
          <w:insideH w:val="nil"/>
          <w:insideV w:val="single" w:sz="8" w:space="0" w:color="0A0A0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H w:val="nil"/>
          <w:insideV w:val="single" w:sz="8" w:space="0" w:color="0A0A0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band1Vert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  <w:shd w:val="clear" w:color="auto" w:fill="0A0A0A" w:themeFill="accent2" w:themeFillTint="3F"/>
      </w:tcPr>
    </w:tblStylePr>
    <w:tblStylePr w:type="band1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V w:val="single" w:sz="8" w:space="0" w:color="0A0A0A" w:themeColor="accent2"/>
        </w:tcBorders>
        <w:shd w:val="clear" w:color="auto" w:fill="0A0A0A" w:themeFill="accent2" w:themeFillTint="3F"/>
      </w:tcPr>
    </w:tblStylePr>
    <w:tblStylePr w:type="band2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V w:val="single" w:sz="8" w:space="0" w:color="0A0A0A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  <w:insideH w:val="single" w:sz="8" w:space="0" w:color="0A0A0A" w:themeColor="accent3"/>
        <w:insideV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18" w:space="0" w:color="0A0A0A" w:themeColor="accent3"/>
          <w:right w:val="single" w:sz="8" w:space="0" w:color="0A0A0A" w:themeColor="accent3"/>
          <w:insideH w:val="nil"/>
          <w:insideV w:val="single" w:sz="8" w:space="0" w:color="0A0A0A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H w:val="nil"/>
          <w:insideV w:val="single" w:sz="8" w:space="0" w:color="0A0A0A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band1Vert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  <w:shd w:val="clear" w:color="auto" w:fill="0A0A0A" w:themeFill="accent3" w:themeFillTint="3F"/>
      </w:tcPr>
    </w:tblStylePr>
    <w:tblStylePr w:type="band1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V w:val="single" w:sz="8" w:space="0" w:color="0A0A0A" w:themeColor="accent3"/>
        </w:tcBorders>
        <w:shd w:val="clear" w:color="auto" w:fill="0A0A0A" w:themeFill="accent3" w:themeFillTint="3F"/>
      </w:tcPr>
    </w:tblStylePr>
    <w:tblStylePr w:type="band2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V w:val="single" w:sz="8" w:space="0" w:color="0A0A0A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  <w:insideH w:val="single" w:sz="8" w:space="0" w:color="0A0A0A" w:themeColor="accent4"/>
        <w:insideV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18" w:space="0" w:color="0A0A0A" w:themeColor="accent4"/>
          <w:right w:val="single" w:sz="8" w:space="0" w:color="0A0A0A" w:themeColor="accent4"/>
          <w:insideH w:val="nil"/>
          <w:insideV w:val="single" w:sz="8" w:space="0" w:color="0A0A0A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H w:val="nil"/>
          <w:insideV w:val="single" w:sz="8" w:space="0" w:color="0A0A0A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band1Vert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  <w:shd w:val="clear" w:color="auto" w:fill="0A0A0A" w:themeFill="accent4" w:themeFillTint="3F"/>
      </w:tcPr>
    </w:tblStylePr>
    <w:tblStylePr w:type="band1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V w:val="single" w:sz="8" w:space="0" w:color="0A0A0A" w:themeColor="accent4"/>
        </w:tcBorders>
        <w:shd w:val="clear" w:color="auto" w:fill="0A0A0A" w:themeFill="accent4" w:themeFillTint="3F"/>
      </w:tcPr>
    </w:tblStylePr>
    <w:tblStylePr w:type="band2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V w:val="single" w:sz="8" w:space="0" w:color="0A0A0A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  <w:insideH w:val="single" w:sz="8" w:space="0" w:color="0A0A0A" w:themeColor="accent5"/>
        <w:insideV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18" w:space="0" w:color="0A0A0A" w:themeColor="accent5"/>
          <w:right w:val="single" w:sz="8" w:space="0" w:color="0A0A0A" w:themeColor="accent5"/>
          <w:insideH w:val="nil"/>
          <w:insideV w:val="single" w:sz="8" w:space="0" w:color="0A0A0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H w:val="nil"/>
          <w:insideV w:val="single" w:sz="8" w:space="0" w:color="0A0A0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band1Vert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  <w:shd w:val="clear" w:color="auto" w:fill="0A0A0A" w:themeFill="accent5" w:themeFillTint="3F"/>
      </w:tcPr>
    </w:tblStylePr>
    <w:tblStylePr w:type="band1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V w:val="single" w:sz="8" w:space="0" w:color="0A0A0A" w:themeColor="accent5"/>
        </w:tcBorders>
        <w:shd w:val="clear" w:color="auto" w:fill="0A0A0A" w:themeFill="accent5" w:themeFillTint="3F"/>
      </w:tcPr>
    </w:tblStylePr>
    <w:tblStylePr w:type="band2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V w:val="single" w:sz="8" w:space="0" w:color="0A0A0A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  <w:insideH w:val="single" w:sz="8" w:space="0" w:color="0A0A0A" w:themeColor="accent6"/>
        <w:insideV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18" w:space="0" w:color="0A0A0A" w:themeColor="accent6"/>
          <w:right w:val="single" w:sz="8" w:space="0" w:color="0A0A0A" w:themeColor="accent6"/>
          <w:insideH w:val="nil"/>
          <w:insideV w:val="single" w:sz="8" w:space="0" w:color="0A0A0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H w:val="nil"/>
          <w:insideV w:val="single" w:sz="8" w:space="0" w:color="0A0A0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band1Vert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  <w:shd w:val="clear" w:color="auto" w:fill="0A0A0A" w:themeFill="accent6" w:themeFillTint="3F"/>
      </w:tcPr>
    </w:tblStylePr>
    <w:tblStylePr w:type="band1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V w:val="single" w:sz="8" w:space="0" w:color="0A0A0A" w:themeColor="accent6"/>
        </w:tcBorders>
        <w:shd w:val="clear" w:color="auto" w:fill="0A0A0A" w:themeFill="accent6" w:themeFillTint="3F"/>
      </w:tcPr>
    </w:tblStylePr>
    <w:tblStylePr w:type="band2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V w:val="single" w:sz="8" w:space="0" w:color="0A0A0A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text1" w:themeTint="BF"/>
        <w:left w:val="single" w:sz="8" w:space="0" w:color="0A0A0A" w:themeColor="text1" w:themeTint="BF"/>
        <w:bottom w:val="single" w:sz="8" w:space="0" w:color="0A0A0A" w:themeColor="text1" w:themeTint="BF"/>
        <w:right w:val="single" w:sz="8" w:space="0" w:color="0A0A0A" w:themeColor="text1" w:themeTint="BF"/>
        <w:insideH w:val="single" w:sz="8" w:space="0" w:color="0A0A0A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text1" w:themeTint="BF"/>
          <w:left w:val="single" w:sz="8" w:space="0" w:color="0A0A0A" w:themeColor="text1" w:themeTint="BF"/>
          <w:bottom w:val="single" w:sz="8" w:space="0" w:color="0A0A0A" w:themeColor="text1" w:themeTint="BF"/>
          <w:right w:val="single" w:sz="8" w:space="0" w:color="0A0A0A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text1" w:themeTint="BF"/>
          <w:left w:val="single" w:sz="8" w:space="0" w:color="0A0A0A" w:themeColor="text1" w:themeTint="BF"/>
          <w:bottom w:val="single" w:sz="8" w:space="0" w:color="0A0A0A" w:themeColor="text1" w:themeTint="BF"/>
          <w:right w:val="single" w:sz="8" w:space="0" w:color="0A0A0A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 w:themeTint="BF"/>
        <w:left w:val="single" w:sz="8" w:space="0" w:color="0A0A0A" w:themeColor="accent1" w:themeTint="BF"/>
        <w:bottom w:val="single" w:sz="8" w:space="0" w:color="0A0A0A" w:themeColor="accent1" w:themeTint="BF"/>
        <w:right w:val="single" w:sz="8" w:space="0" w:color="0A0A0A" w:themeColor="accent1" w:themeTint="BF"/>
        <w:insideH w:val="single" w:sz="8" w:space="0" w:color="0A0A0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1" w:themeTint="BF"/>
          <w:left w:val="single" w:sz="8" w:space="0" w:color="0A0A0A" w:themeColor="accent1" w:themeTint="BF"/>
          <w:bottom w:val="single" w:sz="8" w:space="0" w:color="0A0A0A" w:themeColor="accent1" w:themeTint="BF"/>
          <w:right w:val="single" w:sz="8" w:space="0" w:color="0A0A0A" w:themeColor="accent1" w:themeTint="BF"/>
          <w:insideH w:val="nil"/>
          <w:insideV w:val="nil"/>
        </w:tcBorders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1" w:themeTint="BF"/>
          <w:left w:val="single" w:sz="8" w:space="0" w:color="0A0A0A" w:themeColor="accent1" w:themeTint="BF"/>
          <w:bottom w:val="single" w:sz="8" w:space="0" w:color="0A0A0A" w:themeColor="accent1" w:themeTint="BF"/>
          <w:right w:val="single" w:sz="8" w:space="0" w:color="0A0A0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 w:themeTint="BF"/>
        <w:left w:val="single" w:sz="8" w:space="0" w:color="0A0A0A" w:themeColor="accent2" w:themeTint="BF"/>
        <w:bottom w:val="single" w:sz="8" w:space="0" w:color="0A0A0A" w:themeColor="accent2" w:themeTint="BF"/>
        <w:right w:val="single" w:sz="8" w:space="0" w:color="0A0A0A" w:themeColor="accent2" w:themeTint="BF"/>
        <w:insideH w:val="single" w:sz="8" w:space="0" w:color="0A0A0A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2" w:themeTint="BF"/>
          <w:left w:val="single" w:sz="8" w:space="0" w:color="0A0A0A" w:themeColor="accent2" w:themeTint="BF"/>
          <w:bottom w:val="single" w:sz="8" w:space="0" w:color="0A0A0A" w:themeColor="accent2" w:themeTint="BF"/>
          <w:right w:val="single" w:sz="8" w:space="0" w:color="0A0A0A" w:themeColor="accent2" w:themeTint="BF"/>
          <w:insideH w:val="nil"/>
          <w:insideV w:val="nil"/>
        </w:tcBorders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2" w:themeTint="BF"/>
          <w:left w:val="single" w:sz="8" w:space="0" w:color="0A0A0A" w:themeColor="accent2" w:themeTint="BF"/>
          <w:bottom w:val="single" w:sz="8" w:space="0" w:color="0A0A0A" w:themeColor="accent2" w:themeTint="BF"/>
          <w:right w:val="single" w:sz="8" w:space="0" w:color="0A0A0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 w:themeTint="BF"/>
        <w:left w:val="single" w:sz="8" w:space="0" w:color="0A0A0A" w:themeColor="accent3" w:themeTint="BF"/>
        <w:bottom w:val="single" w:sz="8" w:space="0" w:color="0A0A0A" w:themeColor="accent3" w:themeTint="BF"/>
        <w:right w:val="single" w:sz="8" w:space="0" w:color="0A0A0A" w:themeColor="accent3" w:themeTint="BF"/>
        <w:insideH w:val="single" w:sz="8" w:space="0" w:color="0A0A0A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3" w:themeTint="BF"/>
          <w:left w:val="single" w:sz="8" w:space="0" w:color="0A0A0A" w:themeColor="accent3" w:themeTint="BF"/>
          <w:bottom w:val="single" w:sz="8" w:space="0" w:color="0A0A0A" w:themeColor="accent3" w:themeTint="BF"/>
          <w:right w:val="single" w:sz="8" w:space="0" w:color="0A0A0A" w:themeColor="accent3" w:themeTint="BF"/>
          <w:insideH w:val="nil"/>
          <w:insideV w:val="nil"/>
        </w:tcBorders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3" w:themeTint="BF"/>
          <w:left w:val="single" w:sz="8" w:space="0" w:color="0A0A0A" w:themeColor="accent3" w:themeTint="BF"/>
          <w:bottom w:val="single" w:sz="8" w:space="0" w:color="0A0A0A" w:themeColor="accent3" w:themeTint="BF"/>
          <w:right w:val="single" w:sz="8" w:space="0" w:color="0A0A0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 w:themeTint="BF"/>
        <w:left w:val="single" w:sz="8" w:space="0" w:color="0A0A0A" w:themeColor="accent4" w:themeTint="BF"/>
        <w:bottom w:val="single" w:sz="8" w:space="0" w:color="0A0A0A" w:themeColor="accent4" w:themeTint="BF"/>
        <w:right w:val="single" w:sz="8" w:space="0" w:color="0A0A0A" w:themeColor="accent4" w:themeTint="BF"/>
        <w:insideH w:val="single" w:sz="8" w:space="0" w:color="0A0A0A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4" w:themeTint="BF"/>
          <w:left w:val="single" w:sz="8" w:space="0" w:color="0A0A0A" w:themeColor="accent4" w:themeTint="BF"/>
          <w:bottom w:val="single" w:sz="8" w:space="0" w:color="0A0A0A" w:themeColor="accent4" w:themeTint="BF"/>
          <w:right w:val="single" w:sz="8" w:space="0" w:color="0A0A0A" w:themeColor="accent4" w:themeTint="BF"/>
          <w:insideH w:val="nil"/>
          <w:insideV w:val="nil"/>
        </w:tcBorders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4" w:themeTint="BF"/>
          <w:left w:val="single" w:sz="8" w:space="0" w:color="0A0A0A" w:themeColor="accent4" w:themeTint="BF"/>
          <w:bottom w:val="single" w:sz="8" w:space="0" w:color="0A0A0A" w:themeColor="accent4" w:themeTint="BF"/>
          <w:right w:val="single" w:sz="8" w:space="0" w:color="0A0A0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 w:themeTint="BF"/>
        <w:left w:val="single" w:sz="8" w:space="0" w:color="0A0A0A" w:themeColor="accent5" w:themeTint="BF"/>
        <w:bottom w:val="single" w:sz="8" w:space="0" w:color="0A0A0A" w:themeColor="accent5" w:themeTint="BF"/>
        <w:right w:val="single" w:sz="8" w:space="0" w:color="0A0A0A" w:themeColor="accent5" w:themeTint="BF"/>
        <w:insideH w:val="single" w:sz="8" w:space="0" w:color="0A0A0A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5" w:themeTint="BF"/>
          <w:left w:val="single" w:sz="8" w:space="0" w:color="0A0A0A" w:themeColor="accent5" w:themeTint="BF"/>
          <w:bottom w:val="single" w:sz="8" w:space="0" w:color="0A0A0A" w:themeColor="accent5" w:themeTint="BF"/>
          <w:right w:val="single" w:sz="8" w:space="0" w:color="0A0A0A" w:themeColor="accent5" w:themeTint="BF"/>
          <w:insideH w:val="nil"/>
          <w:insideV w:val="nil"/>
        </w:tcBorders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5" w:themeTint="BF"/>
          <w:left w:val="single" w:sz="8" w:space="0" w:color="0A0A0A" w:themeColor="accent5" w:themeTint="BF"/>
          <w:bottom w:val="single" w:sz="8" w:space="0" w:color="0A0A0A" w:themeColor="accent5" w:themeTint="BF"/>
          <w:right w:val="single" w:sz="8" w:space="0" w:color="0A0A0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 w:themeTint="BF"/>
        <w:left w:val="single" w:sz="8" w:space="0" w:color="0A0A0A" w:themeColor="accent6" w:themeTint="BF"/>
        <w:bottom w:val="single" w:sz="8" w:space="0" w:color="0A0A0A" w:themeColor="accent6" w:themeTint="BF"/>
        <w:right w:val="single" w:sz="8" w:space="0" w:color="0A0A0A" w:themeColor="accent6" w:themeTint="BF"/>
        <w:insideH w:val="single" w:sz="8" w:space="0" w:color="0A0A0A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6" w:themeTint="BF"/>
          <w:left w:val="single" w:sz="8" w:space="0" w:color="0A0A0A" w:themeColor="accent6" w:themeTint="BF"/>
          <w:bottom w:val="single" w:sz="8" w:space="0" w:color="0A0A0A" w:themeColor="accent6" w:themeTint="BF"/>
          <w:right w:val="single" w:sz="8" w:space="0" w:color="0A0A0A" w:themeColor="accent6" w:themeTint="BF"/>
          <w:insideH w:val="nil"/>
          <w:insideV w:val="nil"/>
        </w:tcBorders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6" w:themeTint="BF"/>
          <w:left w:val="single" w:sz="8" w:space="0" w:color="0A0A0A" w:themeColor="accent6" w:themeTint="BF"/>
          <w:bottom w:val="single" w:sz="8" w:space="0" w:color="0A0A0A" w:themeColor="accent6" w:themeTint="BF"/>
          <w:right w:val="single" w:sz="8" w:space="0" w:color="0A0A0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0A0A0A" w:themeFill="text1" w:themeFillTint="3F"/>
      </w:tcPr>
    </w:tblStylePr>
    <w:tblStylePr w:type="band1Horz">
      <w:tblPr/>
      <w:tcPr>
        <w:shd w:val="clear" w:color="auto" w:fill="0A0A0A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bottom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1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1"/>
          <w:bottom w:val="single" w:sz="8" w:space="0" w:color="0A0A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1"/>
          <w:bottom w:val="single" w:sz="8" w:space="0" w:color="0A0A0A" w:themeColor="accent1"/>
        </w:tcBorders>
      </w:tcPr>
    </w:tblStylePr>
    <w:tblStylePr w:type="band1Vert">
      <w:tblPr/>
      <w:tcPr>
        <w:shd w:val="clear" w:color="auto" w:fill="0A0A0A" w:themeFill="accent1" w:themeFillTint="3F"/>
      </w:tcPr>
    </w:tblStylePr>
    <w:tblStylePr w:type="band1Horz">
      <w:tblPr/>
      <w:tcPr>
        <w:shd w:val="clear" w:color="auto" w:fill="0A0A0A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bottom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2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2"/>
          <w:bottom w:val="single" w:sz="8" w:space="0" w:color="0A0A0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2"/>
          <w:bottom w:val="single" w:sz="8" w:space="0" w:color="0A0A0A" w:themeColor="accent2"/>
        </w:tcBorders>
      </w:tcPr>
    </w:tblStylePr>
    <w:tblStylePr w:type="band1Vert">
      <w:tblPr/>
      <w:tcPr>
        <w:shd w:val="clear" w:color="auto" w:fill="0A0A0A" w:themeFill="accent2" w:themeFillTint="3F"/>
      </w:tcPr>
    </w:tblStylePr>
    <w:tblStylePr w:type="band1Horz">
      <w:tblPr/>
      <w:tcPr>
        <w:shd w:val="clear" w:color="auto" w:fill="0A0A0A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bottom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3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3"/>
          <w:bottom w:val="single" w:sz="8" w:space="0" w:color="0A0A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3"/>
          <w:bottom w:val="single" w:sz="8" w:space="0" w:color="0A0A0A" w:themeColor="accent3"/>
        </w:tcBorders>
      </w:tcPr>
    </w:tblStylePr>
    <w:tblStylePr w:type="band1Vert">
      <w:tblPr/>
      <w:tcPr>
        <w:shd w:val="clear" w:color="auto" w:fill="0A0A0A" w:themeFill="accent3" w:themeFillTint="3F"/>
      </w:tcPr>
    </w:tblStylePr>
    <w:tblStylePr w:type="band1Horz">
      <w:tblPr/>
      <w:tcPr>
        <w:shd w:val="clear" w:color="auto" w:fill="0A0A0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bottom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4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4"/>
          <w:bottom w:val="single" w:sz="8" w:space="0" w:color="0A0A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4"/>
          <w:bottom w:val="single" w:sz="8" w:space="0" w:color="0A0A0A" w:themeColor="accent4"/>
        </w:tcBorders>
      </w:tcPr>
    </w:tblStylePr>
    <w:tblStylePr w:type="band1Vert">
      <w:tblPr/>
      <w:tcPr>
        <w:shd w:val="clear" w:color="auto" w:fill="0A0A0A" w:themeFill="accent4" w:themeFillTint="3F"/>
      </w:tcPr>
    </w:tblStylePr>
    <w:tblStylePr w:type="band1Horz">
      <w:tblPr/>
      <w:tcPr>
        <w:shd w:val="clear" w:color="auto" w:fill="0A0A0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bottom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5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5"/>
          <w:bottom w:val="single" w:sz="8" w:space="0" w:color="0A0A0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5"/>
          <w:bottom w:val="single" w:sz="8" w:space="0" w:color="0A0A0A" w:themeColor="accent5"/>
        </w:tcBorders>
      </w:tcPr>
    </w:tblStylePr>
    <w:tblStylePr w:type="band1Vert">
      <w:tblPr/>
      <w:tcPr>
        <w:shd w:val="clear" w:color="auto" w:fill="0A0A0A" w:themeFill="accent5" w:themeFillTint="3F"/>
      </w:tcPr>
    </w:tblStylePr>
    <w:tblStylePr w:type="band1Horz">
      <w:tblPr/>
      <w:tcPr>
        <w:shd w:val="clear" w:color="auto" w:fill="0A0A0A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bottom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6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6"/>
          <w:bottom w:val="single" w:sz="8" w:space="0" w:color="0A0A0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6"/>
          <w:bottom w:val="single" w:sz="8" w:space="0" w:color="0A0A0A" w:themeColor="accent6"/>
        </w:tcBorders>
      </w:tcPr>
    </w:tblStylePr>
    <w:tblStylePr w:type="band1Vert">
      <w:tblPr/>
      <w:tcPr>
        <w:shd w:val="clear" w:color="auto" w:fill="0A0A0A" w:themeFill="accent6" w:themeFillTint="3F"/>
      </w:tcPr>
    </w:tblStylePr>
    <w:tblStylePr w:type="band1Horz">
      <w:tblPr/>
      <w:tcPr>
        <w:shd w:val="clear" w:color="auto" w:fill="0A0A0A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text1" w:themeTint="BF"/>
        <w:left w:val="single" w:sz="8" w:space="0" w:color="0A0A0A" w:themeColor="text1" w:themeTint="BF"/>
        <w:bottom w:val="single" w:sz="8" w:space="0" w:color="0A0A0A" w:themeColor="text1" w:themeTint="BF"/>
        <w:right w:val="single" w:sz="8" w:space="0" w:color="0A0A0A" w:themeColor="text1" w:themeTint="BF"/>
        <w:insideH w:val="single" w:sz="8" w:space="0" w:color="0A0A0A" w:themeColor="text1" w:themeTint="BF"/>
        <w:insideV w:val="single" w:sz="8" w:space="0" w:color="0A0A0A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shd w:val="clear" w:color="auto" w:fill="0A0A0A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 w:themeTint="BF"/>
        <w:left w:val="single" w:sz="8" w:space="0" w:color="0A0A0A" w:themeColor="accent1" w:themeTint="BF"/>
        <w:bottom w:val="single" w:sz="8" w:space="0" w:color="0A0A0A" w:themeColor="accent1" w:themeTint="BF"/>
        <w:right w:val="single" w:sz="8" w:space="0" w:color="0A0A0A" w:themeColor="accent1" w:themeTint="BF"/>
        <w:insideH w:val="single" w:sz="8" w:space="0" w:color="0A0A0A" w:themeColor="accent1" w:themeTint="BF"/>
        <w:insideV w:val="single" w:sz="8" w:space="0" w:color="0A0A0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shd w:val="clear" w:color="auto" w:fill="0A0A0A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 w:themeTint="BF"/>
        <w:left w:val="single" w:sz="8" w:space="0" w:color="0A0A0A" w:themeColor="accent2" w:themeTint="BF"/>
        <w:bottom w:val="single" w:sz="8" w:space="0" w:color="0A0A0A" w:themeColor="accent2" w:themeTint="BF"/>
        <w:right w:val="single" w:sz="8" w:space="0" w:color="0A0A0A" w:themeColor="accent2" w:themeTint="BF"/>
        <w:insideH w:val="single" w:sz="8" w:space="0" w:color="0A0A0A" w:themeColor="accent2" w:themeTint="BF"/>
        <w:insideV w:val="single" w:sz="8" w:space="0" w:color="0A0A0A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shd w:val="clear" w:color="auto" w:fill="0A0A0A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 w:themeTint="BF"/>
        <w:left w:val="single" w:sz="8" w:space="0" w:color="0A0A0A" w:themeColor="accent3" w:themeTint="BF"/>
        <w:bottom w:val="single" w:sz="8" w:space="0" w:color="0A0A0A" w:themeColor="accent3" w:themeTint="BF"/>
        <w:right w:val="single" w:sz="8" w:space="0" w:color="0A0A0A" w:themeColor="accent3" w:themeTint="BF"/>
        <w:insideH w:val="single" w:sz="8" w:space="0" w:color="0A0A0A" w:themeColor="accent3" w:themeTint="BF"/>
        <w:insideV w:val="single" w:sz="8" w:space="0" w:color="0A0A0A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 w:themeTint="BF"/>
        <w:left w:val="single" w:sz="8" w:space="0" w:color="0A0A0A" w:themeColor="accent4" w:themeTint="BF"/>
        <w:bottom w:val="single" w:sz="8" w:space="0" w:color="0A0A0A" w:themeColor="accent4" w:themeTint="BF"/>
        <w:right w:val="single" w:sz="8" w:space="0" w:color="0A0A0A" w:themeColor="accent4" w:themeTint="BF"/>
        <w:insideH w:val="single" w:sz="8" w:space="0" w:color="0A0A0A" w:themeColor="accent4" w:themeTint="BF"/>
        <w:insideV w:val="single" w:sz="8" w:space="0" w:color="0A0A0A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shd w:val="clear" w:color="auto" w:fill="0A0A0A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 w:themeTint="BF"/>
        <w:left w:val="single" w:sz="8" w:space="0" w:color="0A0A0A" w:themeColor="accent5" w:themeTint="BF"/>
        <w:bottom w:val="single" w:sz="8" w:space="0" w:color="0A0A0A" w:themeColor="accent5" w:themeTint="BF"/>
        <w:right w:val="single" w:sz="8" w:space="0" w:color="0A0A0A" w:themeColor="accent5" w:themeTint="BF"/>
        <w:insideH w:val="single" w:sz="8" w:space="0" w:color="0A0A0A" w:themeColor="accent5" w:themeTint="BF"/>
        <w:insideV w:val="single" w:sz="8" w:space="0" w:color="0A0A0A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shd w:val="clear" w:color="auto" w:fill="0A0A0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 w:themeTint="BF"/>
        <w:left w:val="single" w:sz="8" w:space="0" w:color="0A0A0A" w:themeColor="accent6" w:themeTint="BF"/>
        <w:bottom w:val="single" w:sz="8" w:space="0" w:color="0A0A0A" w:themeColor="accent6" w:themeTint="BF"/>
        <w:right w:val="single" w:sz="8" w:space="0" w:color="0A0A0A" w:themeColor="accent6" w:themeTint="BF"/>
        <w:insideH w:val="single" w:sz="8" w:space="0" w:color="0A0A0A" w:themeColor="accent6" w:themeTint="BF"/>
        <w:insideV w:val="single" w:sz="8" w:space="0" w:color="0A0A0A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shd w:val="clear" w:color="auto" w:fill="0A0A0A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text1" w:themeFillTint="33"/>
      </w:tc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0A0A0A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  <w:insideH w:val="single" w:sz="8" w:space="0" w:color="0A0A0A" w:themeColor="accent1"/>
        <w:insideV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Tint="33"/>
      </w:tc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tcBorders>
          <w:insideH w:val="single" w:sz="6" w:space="0" w:color="0A0A0A" w:themeColor="accent1"/>
          <w:insideV w:val="single" w:sz="6" w:space="0" w:color="0A0A0A" w:themeColor="accent1"/>
        </w:tcBorders>
        <w:shd w:val="clear" w:color="auto" w:fill="0A0A0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  <w:insideH w:val="single" w:sz="8" w:space="0" w:color="0A0A0A" w:themeColor="accent2"/>
        <w:insideV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Tint="33"/>
      </w:tc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tcBorders>
          <w:insideH w:val="single" w:sz="6" w:space="0" w:color="0A0A0A" w:themeColor="accent2"/>
          <w:insideV w:val="single" w:sz="6" w:space="0" w:color="0A0A0A" w:themeColor="accent2"/>
        </w:tcBorders>
        <w:shd w:val="clear" w:color="auto" w:fill="0A0A0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  <w:insideH w:val="single" w:sz="8" w:space="0" w:color="0A0A0A" w:themeColor="accent3"/>
        <w:insideV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Tint="33"/>
      </w:tc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tcBorders>
          <w:insideH w:val="single" w:sz="6" w:space="0" w:color="0A0A0A" w:themeColor="accent3"/>
          <w:insideV w:val="single" w:sz="6" w:space="0" w:color="0A0A0A" w:themeColor="accent3"/>
        </w:tcBorders>
        <w:shd w:val="clear" w:color="auto" w:fill="0A0A0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  <w:insideH w:val="single" w:sz="8" w:space="0" w:color="0A0A0A" w:themeColor="accent4"/>
        <w:insideV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Tint="33"/>
      </w:tc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tcBorders>
          <w:insideH w:val="single" w:sz="6" w:space="0" w:color="0A0A0A" w:themeColor="accent4"/>
          <w:insideV w:val="single" w:sz="6" w:space="0" w:color="0A0A0A" w:themeColor="accent4"/>
        </w:tcBorders>
        <w:shd w:val="clear" w:color="auto" w:fill="0A0A0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  <w:insideH w:val="single" w:sz="8" w:space="0" w:color="0A0A0A" w:themeColor="accent5"/>
        <w:insideV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Tint="33"/>
      </w:tc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tcBorders>
          <w:insideH w:val="single" w:sz="6" w:space="0" w:color="0A0A0A" w:themeColor="accent5"/>
          <w:insideV w:val="single" w:sz="6" w:space="0" w:color="0A0A0A" w:themeColor="accent5"/>
        </w:tcBorders>
        <w:shd w:val="clear" w:color="auto" w:fill="0A0A0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  <w:insideH w:val="single" w:sz="8" w:space="0" w:color="0A0A0A" w:themeColor="accent6"/>
        <w:insideV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Tint="33"/>
      </w:tc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tcBorders>
          <w:insideH w:val="single" w:sz="6" w:space="0" w:color="0A0A0A" w:themeColor="accent6"/>
          <w:insideV w:val="single" w:sz="6" w:space="0" w:color="0A0A0A" w:themeColor="accent6"/>
        </w:tcBorders>
        <w:shd w:val="clear" w:color="auto" w:fill="0A0A0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0A0A0A" w:themeFill="text1" w:themeFillTint="66"/>
      </w:tcPr>
    </w:tblStylePr>
    <w:tblStylePr w:type="band1Horz">
      <w:tblPr/>
      <w:tcPr>
        <w:shd w:val="clear" w:color="auto" w:fill="0A0A0A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A0A0A" w:themeColor="accent1"/>
        <w:bottom w:val="single" w:sz="4" w:space="0" w:color="0A0A0A" w:themeColor="accent1"/>
        <w:right w:val="single" w:sz="4" w:space="0" w:color="0A0A0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1" w:themeShade="99"/>
          <w:insideV w:val="nil"/>
        </w:tcBorders>
        <w:shd w:val="clear" w:color="auto" w:fill="0A0A0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99"/>
      </w:tcPr>
    </w:tblStylePr>
    <w:tblStylePr w:type="band1Vert">
      <w:tblPr/>
      <w:tcPr>
        <w:shd w:val="clear" w:color="auto" w:fill="0A0A0A" w:themeFill="accent1" w:themeFillTint="66"/>
      </w:tcPr>
    </w:tblStylePr>
    <w:tblStylePr w:type="band1Horz">
      <w:tblPr/>
      <w:tcPr>
        <w:shd w:val="clear" w:color="auto" w:fill="0A0A0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A0A0A" w:themeColor="accent2"/>
        <w:bottom w:val="single" w:sz="4" w:space="0" w:color="0A0A0A" w:themeColor="accent2"/>
        <w:right w:val="single" w:sz="4" w:space="0" w:color="0A0A0A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2" w:themeShade="99"/>
          <w:insideV w:val="nil"/>
        </w:tcBorders>
        <w:shd w:val="clear" w:color="auto" w:fill="0A0A0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99"/>
      </w:tcPr>
    </w:tblStylePr>
    <w:tblStylePr w:type="band1Vert">
      <w:tblPr/>
      <w:tcPr>
        <w:shd w:val="clear" w:color="auto" w:fill="0A0A0A" w:themeFill="accent2" w:themeFillTint="66"/>
      </w:tcPr>
    </w:tblStylePr>
    <w:tblStylePr w:type="band1Horz">
      <w:tblPr/>
      <w:tcPr>
        <w:shd w:val="clear" w:color="auto" w:fill="0A0A0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4"/>
        <w:left w:val="single" w:sz="4" w:space="0" w:color="0A0A0A" w:themeColor="accent3"/>
        <w:bottom w:val="single" w:sz="4" w:space="0" w:color="0A0A0A" w:themeColor="accent3"/>
        <w:right w:val="single" w:sz="4" w:space="0" w:color="0A0A0A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3" w:themeShade="99"/>
          <w:insideV w:val="nil"/>
        </w:tcBorders>
        <w:shd w:val="clear" w:color="auto" w:fill="0A0A0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99"/>
      </w:tcPr>
    </w:tblStylePr>
    <w:tblStylePr w:type="band1Vert">
      <w:tblPr/>
      <w:tcPr>
        <w:shd w:val="clear" w:color="auto" w:fill="0A0A0A" w:themeFill="accent3" w:themeFillTint="66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3"/>
        <w:left w:val="single" w:sz="4" w:space="0" w:color="0A0A0A" w:themeColor="accent4"/>
        <w:bottom w:val="single" w:sz="4" w:space="0" w:color="0A0A0A" w:themeColor="accent4"/>
        <w:right w:val="single" w:sz="4" w:space="0" w:color="0A0A0A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4" w:themeShade="99"/>
          <w:insideV w:val="nil"/>
        </w:tcBorders>
        <w:shd w:val="clear" w:color="auto" w:fill="0A0A0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99"/>
      </w:tcPr>
    </w:tblStylePr>
    <w:tblStylePr w:type="band1Vert">
      <w:tblPr/>
      <w:tcPr>
        <w:shd w:val="clear" w:color="auto" w:fill="0A0A0A" w:themeFill="accent4" w:themeFillTint="66"/>
      </w:tcPr>
    </w:tblStylePr>
    <w:tblStylePr w:type="band1Horz">
      <w:tblPr/>
      <w:tcPr>
        <w:shd w:val="clear" w:color="auto" w:fill="0A0A0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6"/>
        <w:left w:val="single" w:sz="4" w:space="0" w:color="0A0A0A" w:themeColor="accent5"/>
        <w:bottom w:val="single" w:sz="4" w:space="0" w:color="0A0A0A" w:themeColor="accent5"/>
        <w:right w:val="single" w:sz="4" w:space="0" w:color="0A0A0A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5" w:themeShade="99"/>
          <w:insideV w:val="nil"/>
        </w:tcBorders>
        <w:shd w:val="clear" w:color="auto" w:fill="0A0A0A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99"/>
      </w:tcPr>
    </w:tblStylePr>
    <w:tblStylePr w:type="band1Vert">
      <w:tblPr/>
      <w:tcPr>
        <w:shd w:val="clear" w:color="auto" w:fill="0A0A0A" w:themeFill="accent5" w:themeFillTint="66"/>
      </w:tcPr>
    </w:tblStylePr>
    <w:tblStylePr w:type="band1Horz">
      <w:tblPr/>
      <w:tcPr>
        <w:shd w:val="clear" w:color="auto" w:fill="0A0A0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5"/>
        <w:left w:val="single" w:sz="4" w:space="0" w:color="0A0A0A" w:themeColor="accent6"/>
        <w:bottom w:val="single" w:sz="4" w:space="0" w:color="0A0A0A" w:themeColor="accent6"/>
        <w:right w:val="single" w:sz="4" w:space="0" w:color="0A0A0A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6" w:themeShade="99"/>
          <w:insideV w:val="nil"/>
        </w:tcBorders>
        <w:shd w:val="clear" w:color="auto" w:fill="0A0A0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99"/>
      </w:tcPr>
    </w:tblStylePr>
    <w:tblStylePr w:type="band1Vert">
      <w:tblPr/>
      <w:tcPr>
        <w:shd w:val="clear" w:color="auto" w:fill="0A0A0A" w:themeFill="accent6" w:themeFillTint="66"/>
      </w:tcPr>
    </w:tblStylePr>
    <w:tblStylePr w:type="band1Horz">
      <w:tblPr/>
      <w:tcPr>
        <w:shd w:val="clear" w:color="auto" w:fill="0A0A0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shd w:val="clear" w:color="auto" w:fill="0A0A0A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shd w:val="clear" w:color="auto" w:fill="0A0A0A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shd w:val="clear" w:color="auto" w:fill="0A0A0A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4" w:themeFillShade="CC"/>
      </w:tcPr>
    </w:tblStylePr>
    <w:tblStylePr w:type="lastRow">
      <w:rPr>
        <w:b/>
        <w:bCs/>
        <w:color w:val="0A0A0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shd w:val="clear" w:color="auto" w:fill="0A0A0A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3" w:themeFillShade="CC"/>
      </w:tcPr>
    </w:tblStylePr>
    <w:tblStylePr w:type="lastRow">
      <w:rPr>
        <w:b/>
        <w:bCs/>
        <w:color w:val="0A0A0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shd w:val="clear" w:color="auto" w:fill="0A0A0A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6" w:themeFillShade="CC"/>
      </w:tcPr>
    </w:tblStylePr>
    <w:tblStylePr w:type="lastRow">
      <w:rPr>
        <w:b/>
        <w:bCs/>
        <w:color w:val="0A0A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shd w:val="clear" w:color="auto" w:fill="0A0A0A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5" w:themeFillShade="CC"/>
      </w:tcPr>
    </w:tblStylePr>
    <w:tblStylePr w:type="lastRow">
      <w:rPr>
        <w:b/>
        <w:bCs/>
        <w:color w:val="0A0A0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shd w:val="clear" w:color="auto" w:fill="0A0A0A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3"/>
    </w:tcPr>
    <w:tblStylePr w:type="firstRow">
      <w:rPr>
        <w:b/>
        <w:bCs/>
      </w:rPr>
      <w:tblPr/>
      <w:tcPr>
        <w:shd w:val="clear" w:color="auto" w:fill="0A0A0A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shd w:val="clear" w:color="auto" w:fill="0A0A0A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3"/>
    </w:tcPr>
    <w:tblStylePr w:type="firstRow">
      <w:rPr>
        <w:b/>
        <w:bCs/>
      </w:rPr>
      <w:tblPr/>
      <w:tcPr>
        <w:shd w:val="clear" w:color="auto" w:fill="0A0A0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1" w:themeFillShade="BF"/>
      </w:tc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shd w:val="clear" w:color="auto" w:fill="0A0A0A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3"/>
    </w:tcPr>
    <w:tblStylePr w:type="firstRow">
      <w:rPr>
        <w:b/>
        <w:bCs/>
      </w:rPr>
      <w:tblPr/>
      <w:tcPr>
        <w:shd w:val="clear" w:color="auto" w:fill="0A0A0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2" w:themeFillShade="BF"/>
      </w:tc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shd w:val="clear" w:color="auto" w:fill="0A0A0A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3"/>
    </w:tcPr>
    <w:tblStylePr w:type="firstRow">
      <w:rPr>
        <w:b/>
        <w:bCs/>
      </w:rPr>
      <w:tblPr/>
      <w:tcPr>
        <w:shd w:val="clear" w:color="auto" w:fill="0A0A0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3" w:themeFillShade="BF"/>
      </w:tc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3"/>
    </w:tcPr>
    <w:tblStylePr w:type="firstRow">
      <w:rPr>
        <w:b/>
        <w:bCs/>
      </w:rPr>
      <w:tblPr/>
      <w:tcPr>
        <w:shd w:val="clear" w:color="auto" w:fill="0A0A0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4" w:themeFillShade="BF"/>
      </w:tc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shd w:val="clear" w:color="auto" w:fill="0A0A0A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3"/>
    </w:tcPr>
    <w:tblStylePr w:type="firstRow">
      <w:rPr>
        <w:b/>
        <w:bCs/>
      </w:rPr>
      <w:tblPr/>
      <w:tcPr>
        <w:shd w:val="clear" w:color="auto" w:fill="0A0A0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5" w:themeFillShade="BF"/>
      </w:tc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shd w:val="clear" w:color="auto" w:fill="0A0A0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3"/>
    </w:tcPr>
    <w:tblStylePr w:type="firstRow">
      <w:rPr>
        <w:b/>
        <w:bCs/>
      </w:rPr>
      <w:tblPr/>
      <w:tcPr>
        <w:shd w:val="clear" w:color="auto" w:fill="0A0A0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6" w:themeFillShade="BF"/>
      </w:tc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shd w:val="clear" w:color="auto" w:fill="0A0A0A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A0A0A"/>
      </a:dk2>
      <a:lt2>
        <a:srgbClr val="0A0A0A"/>
      </a:lt2>
      <a:accent1>
        <a:srgbClr val="0A0A0A"/>
      </a:accent1>
      <a:accent2>
        <a:srgbClr val="0A0A0A"/>
      </a:accent2>
      <a:accent3>
        <a:srgbClr val="0A0A0A"/>
      </a:accent3>
      <a:accent4>
        <a:srgbClr val="0A0A0A"/>
      </a:accent4>
      <a:accent5>
        <a:srgbClr val="0A0A0A"/>
      </a:accent5>
      <a:accent6>
        <a:srgbClr val="0A0A0A"/>
      </a:accent6>
      <a:hlink>
        <a:srgbClr val="0A0A0A"/>
      </a:hlink>
      <a:folHlink>
        <a:srgbClr val="0A0A0A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0A0A0A"/>
              </a:schemeClr>
            </a:gs>
            <a:gs pos="35000">
              <a:schemeClr val="phClr">
                <a:tint val="37000"/>
                <a:satMod val="0A0A0A"/>
              </a:schemeClr>
            </a:gs>
            <a:gs pos="100000">
              <a:schemeClr val="phClr">
                <a:tint val="15000"/>
                <a:satMod val="0A0A0A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0A0A0A"/>
                <a:shade val="0A0A0A"/>
                <a:satMod val="0A0A0A"/>
              </a:schemeClr>
            </a:gs>
            <a:gs pos="100000">
              <a:schemeClr val="phClr">
                <a:tint val="50000"/>
                <a:shade val="0A0A0A"/>
                <a:satMod val="0A0A0A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0A0A0A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0A0A0A"/>
              </a:schemeClr>
            </a:gs>
            <a:gs pos="40000">
              <a:schemeClr val="phClr">
                <a:tint val="45000"/>
                <a:shade val="99000"/>
                <a:satMod val="0A0A0A"/>
              </a:schemeClr>
            </a:gs>
            <a:gs pos="100000">
              <a:schemeClr val="phClr">
                <a:shade val="20000"/>
                <a:satMod val="0A0A0A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0A0A0A"/>
              </a:schemeClr>
            </a:gs>
            <a:gs pos="100000">
              <a:schemeClr val="phClr">
                <a:shade val="30000"/>
                <a:satMod val="0A0A0A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Tech Lead Appointment Sheet</dc:title>
  <dc:subject>Editable product-engineering operating-system working resource</dc:subject>
  <dc:creator>David Beveridge</dc:creator>
  <cp:keywords/>
  <dc:description>Client-neutral public worksheet. Follow the stated boundary and local policies.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